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RHODE ISLAND PARTNERSHIP AGREEMENT</w:t>
      </w:r>
    </w:p>
    <w:p>
      <w:pPr/>
    </w:p>
    <w:p>
      <w:pPr/>
      <w:r>
        <w:rPr>
          <w:rFonts w:ascii="Times New Roman" w:hAnsi="Times New Roman" w:eastAsia="Times New Roman" w:cs="Times New Roman"/>
          <w:b/>
          <w:sz w:val="24"/>
        </w:rPr>
        <w:t>PARTNERSHIP DETAILS</w:t>
      </w:r>
      <w:r>
        <w:rPr>
          <w:rFonts w:ascii="Times New Roman" w:hAnsi="Times New Roman" w:eastAsia="Times New Roman" w:cs="Times New Roman"/>
          <w:sz w:val="24"/>
        </w:rPr>
        <w:t xml:space="preserve">. This Rhode Island Partnership Agreement (“Agreement”) dated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(“Effective Date”) is associated with the following entity:</w:t>
      </w:r>
    </w:p>
    <w:p>
      <w:pPr/>
    </w:p>
    <w:p>
      <w:pPr>
        <w:ind w:hanging="360"/>
      </w:pPr>
      <w:r>
        <w:rPr>
          <w:rFonts w:ascii="Times New Roman" w:hAnsi="Times New Roman" w:eastAsia="Times New Roman" w:cs="Times New Roman"/>
          <w:sz w:val="24"/>
        </w:rPr>
        <w:t>Entity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PARTNERSHIP]</w:t>
      </w:r>
      <w:r>
        <w:rPr>
          <w:rFonts w:ascii="Times New Roman" w:hAnsi="Times New Roman" w:eastAsia="Times New Roman" w:cs="Times New Roman"/>
          <w:sz w:val="24"/>
        </w:rPr>
        <w:t xml:space="preserve"> formed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principal place of business at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(“Partnership”).</w:t>
      </w:r>
    </w:p>
    <w:p>
      <w:pPr/>
    </w:p>
    <w:p>
      <w:pPr>
        <w:ind w:hanging="360"/>
      </w:pPr>
      <w:r>
        <w:rPr>
          <w:rFonts w:ascii="Times New Roman" w:hAnsi="Times New Roman" w:eastAsia="Times New Roman" w:cs="Times New Roman"/>
          <w:sz w:val="24"/>
        </w:rPr>
        <w:t>Type</w:t>
      </w:r>
      <w:r>
        <w:rPr>
          <w:rFonts w:ascii="Times New Roman" w:hAnsi="Times New Roman" w:eastAsia="Times New Roman" w:cs="Times New Roman"/>
          <w:sz w:val="24"/>
        </w:rPr>
        <w:t>. The Partnership is structured as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General Partnership (GP)</w:t>
      </w:r>
      <w:r>
        <w:rPr>
          <w:rFonts w:ascii="Times New Roman" w:hAnsi="Times New Roman" w:eastAsia="Times New Roman" w:cs="Times New Roman"/>
          <w:sz w:val="24"/>
        </w:rPr>
        <w:t>. All the Partners agree to hold equal personal responsibility in the Partnership’s liabilities.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Partnership (LP)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agree to bear all responsibility on behalf of the Partnership. All other Partners are limited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Partnership (LLP)</w:t>
      </w:r>
      <w:r>
        <w:rPr>
          <w:rFonts w:ascii="Times New Roman" w:hAnsi="Times New Roman" w:eastAsia="Times New Roman" w:cs="Times New Roman"/>
          <w:sz w:val="24"/>
        </w:rPr>
        <w:t>. Each Partner is liable for their own negligence or wrongful acts, not financial obligations.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Limited Liability Limited Partnership (LLLP)</w:t>
      </w:r>
      <w:r>
        <w:rPr>
          <w:rFonts w:ascii="Times New Roman" w:hAnsi="Times New Roman" w:eastAsia="Times New Roman" w:cs="Times New Roman"/>
          <w:sz w:val="24"/>
        </w:rPr>
        <w:t xml:space="preserve">. The General Partner(s) known as </w:t>
      </w:r>
      <w:r>
        <w:rPr>
          <w:rFonts w:ascii="Times New Roman" w:hAnsi="Times New Roman" w:eastAsia="Times New Roman" w:cs="Times New Roman"/>
          <w:sz w:val="24"/>
        </w:rPr>
        <w:t>[GENERAL PARTNER(S') NAME(S)]</w:t>
      </w:r>
      <w:r>
        <w:rPr>
          <w:rFonts w:ascii="Times New Roman" w:hAnsi="Times New Roman" w:eastAsia="Times New Roman" w:cs="Times New Roman"/>
          <w:sz w:val="24"/>
        </w:rPr>
        <w:t xml:space="preserve"> (“General Partner(s)”) and limited partners shall have limited liability.</w:t>
      </w:r>
    </w:p>
    <w:p>
      <w:pPr/>
    </w:p>
    <w:p>
      <w:pPr>
        <w:ind w:hanging="360"/>
      </w:pPr>
      <w:r>
        <w:rPr>
          <w:rFonts w:ascii="Times New Roman" w:hAnsi="Times New Roman" w:eastAsia="Times New Roman" w:cs="Times New Roman"/>
          <w:sz w:val="24"/>
        </w:rPr>
        <w:t>Business Purpose</w:t>
      </w:r>
      <w:r>
        <w:rPr>
          <w:rFonts w:ascii="Times New Roman" w:hAnsi="Times New Roman" w:eastAsia="Times New Roman" w:cs="Times New Roman"/>
          <w:sz w:val="24"/>
        </w:rPr>
        <w:t xml:space="preserve">. The Partnership’s primary business purpose is: </w:t>
      </w:r>
      <w:r>
        <w:rPr>
          <w:rFonts w:ascii="Times New Roman" w:hAnsi="Times New Roman" w:eastAsia="Times New Roman" w:cs="Times New Roman"/>
          <w:sz w:val="24"/>
        </w:rPr>
        <w:t>[ENTER THE BUSINESS PURPOSE]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Term</w:t>
      </w:r>
      <w:r>
        <w:rPr>
          <w:rFonts w:ascii="Times New Roman" w:hAnsi="Times New Roman" w:eastAsia="Times New Roman" w:cs="Times New Roman"/>
          <w:sz w:val="24"/>
        </w:rPr>
        <w:t xml:space="preserve">. This Agreement has an effective start date of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shall continue: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 Perpetuity</w:t>
      </w:r>
      <w:r>
        <w:rPr>
          <w:rFonts w:ascii="Times New Roman" w:hAnsi="Times New Roman" w:eastAsia="Times New Roman" w:cs="Times New Roman"/>
          <w:sz w:val="24"/>
        </w:rPr>
        <w:t>. This Agreement will exist indefinitely until the Partnership is dissolved or terminated, the processes for which are enumerated below (“Term”).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 a Fixed-Term</w:t>
      </w:r>
      <w:r>
        <w:rPr>
          <w:rFonts w:ascii="Times New Roman" w:hAnsi="Times New Roman" w:eastAsia="Times New Roman" w:cs="Times New Roman"/>
          <w:sz w:val="24"/>
        </w:rPr>
        <w:t xml:space="preserve">. The Partnership will effectively end 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b/>
          <w:sz w:val="24"/>
        </w:rPr>
        <w:t>THE PARTNERS</w:t>
      </w:r>
      <w:r>
        <w:rPr>
          <w:rFonts w:ascii="Times New Roman" w:hAnsi="Times New Roman" w:eastAsia="Times New Roman" w:cs="Times New Roman"/>
          <w:sz w:val="24"/>
        </w:rPr>
        <w:t>. The Partnership is organized as follows:</w:t>
      </w:r>
    </w:p>
    <w:p>
      <w:pPr/>
    </w:p>
    <w:p>
      <w:pPr/>
      <w:r>
        <w:rPr>
          <w:rFonts w:ascii="Times New Roman" w:hAnsi="Times New Roman" w:eastAsia="Times New Roman" w:cs="Times New Roman"/>
          <w:b/>
          <w:sz w:val="24"/>
        </w:rPr>
        <w:t>Partner 1</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2</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3</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spacing w:before="3" w:after="0"/>
      </w:pPr>
    </w:p>
    <w:p>
      <w:pPr/>
      <w:r>
        <w:rPr>
          <w:rFonts w:ascii="Times New Roman" w:hAnsi="Times New Roman" w:eastAsia="Times New Roman" w:cs="Times New Roman"/>
          <w:sz w:val="24"/>
        </w:rPr>
        <w:t>The Partners mentioned above are</w:t>
      </w:r>
      <w:r>
        <w:rPr>
          <w:rFonts w:ascii="Times New Roman" w:hAnsi="Times New Roman" w:eastAsia="Times New Roman" w:cs="Times New Roman"/>
          <w:sz w:val="24"/>
        </w:rPr>
        <w:t xml:space="preserve"> </w:t>
      </w:r>
      <w:r>
        <w:rPr>
          <w:rFonts w:ascii="Times New Roman" w:hAnsi="Times New Roman" w:eastAsia="Times New Roman" w:cs="Times New Roman"/>
          <w:sz w:val="24"/>
        </w:rPr>
        <w:t>each</w:t>
      </w:r>
      <w:r>
        <w:rPr>
          <w:rFonts w:ascii="Times New Roman" w:hAnsi="Times New Roman" w:eastAsia="Times New Roman" w:cs="Times New Roman"/>
          <w:sz w:val="24"/>
        </w:rPr>
        <w:t xml:space="preserve"> </w:t>
      </w:r>
      <w:r>
        <w:rPr>
          <w:rFonts w:ascii="Times New Roman" w:hAnsi="Times New Roman" w:eastAsia="Times New Roman" w:cs="Times New Roman"/>
          <w:sz w:val="24"/>
        </w:rPr>
        <w:t>referred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herein</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collectively,</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"Partners."</w:t>
      </w:r>
    </w:p>
    <w:p>
      <w:pPr/>
    </w:p>
    <w:p>
      <w:pPr/>
      <w:r>
        <w:rPr>
          <w:rFonts w:ascii="Times New Roman" w:hAnsi="Times New Roman" w:eastAsia="Times New Roman" w:cs="Times New Roman"/>
          <w:b/>
          <w:sz w:val="24"/>
        </w:rPr>
        <w:t>VOTING</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Voting Determination</w:t>
      </w:r>
      <w:r>
        <w:rPr>
          <w:rFonts w:ascii="Times New Roman" w:hAnsi="Times New Roman" w:eastAsia="Times New Roman" w:cs="Times New Roman"/>
          <w:sz w:val="24"/>
        </w:rPr>
        <w:t>. Voting shall be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sz w:val="24"/>
        </w:rPr>
        <w:t>. In proportion to each Partner’s ownership.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Equal Vote</w:t>
      </w:r>
      <w:r>
        <w:rPr>
          <w:rFonts w:ascii="Times New Roman" w:hAnsi="Times New Roman" w:eastAsia="Times New Roman" w:cs="Times New Roman"/>
          <w:sz w:val="24"/>
        </w:rPr>
        <w:t>. An equal vote for each Partner.</w:t>
      </w:r>
    </w:p>
    <w:p>
      <w:pPr/>
    </w:p>
    <w:p>
      <w:pPr>
        <w:ind w:hanging="360"/>
      </w:pPr>
      <w:r>
        <w:rPr>
          <w:rFonts w:ascii="Times New Roman" w:hAnsi="Times New Roman" w:eastAsia="Times New Roman" w:cs="Times New Roman"/>
          <w:sz w:val="24"/>
        </w:rPr>
        <w:t>Changes to the Partnership</w:t>
      </w:r>
      <w:r>
        <w:rPr>
          <w:rFonts w:ascii="Times New Roman" w:hAnsi="Times New Roman" w:eastAsia="Times New Roman" w:cs="Times New Roman"/>
          <w:sz w:val="24"/>
        </w:rPr>
        <w:t>. Any changes made to the Partnership shall require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Changes to the Partnership shall include, but not be limited to, adding new Partners, transferring ownership of Partner interest, removing the General Partner(s), dissolution of the Partnership, and any other legal, structural, employment, or organizational amendments.</w:t>
      </w:r>
    </w:p>
    <w:p>
      <w:pPr/>
    </w:p>
    <w:p>
      <w:pPr>
        <w:ind w:hanging="360"/>
      </w:pPr>
      <w:r>
        <w:rPr>
          <w:rFonts w:ascii="Times New Roman" w:hAnsi="Times New Roman" w:eastAsia="Times New Roman" w:cs="Times New Roman"/>
          <w:sz w:val="24"/>
        </w:rPr>
        <w:t>Accounting Audits</w:t>
      </w:r>
      <w:r>
        <w:rPr>
          <w:rFonts w:ascii="Times New Roman" w:hAnsi="Times New Roman" w:eastAsia="Times New Roman" w:cs="Times New Roman"/>
          <w:sz w:val="24"/>
        </w:rPr>
        <w:t>. All Partnership accounting records shall be audited upon: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PARTNER DUTIES</w:t>
      </w:r>
      <w:r>
        <w:rPr>
          <w:rFonts w:ascii="Times New Roman" w:hAnsi="Times New Roman" w:eastAsia="Times New Roman" w:cs="Times New Roman"/>
          <w:sz w:val="24"/>
        </w:rPr>
        <w:t>. The Partners shall have the following duties and obligations:</w:t>
      </w:r>
    </w:p>
    <w:p>
      <w:pPr/>
    </w:p>
    <w:p>
      <w:pPr>
        <w:ind w:hanging="360"/>
      </w:pPr>
      <w:r>
        <w:rPr>
          <w:rFonts w:ascii="Times New Roman" w:hAnsi="Times New Roman" w:eastAsia="Times New Roman" w:cs="Times New Roman"/>
          <w:sz w:val="24"/>
        </w:rPr>
        <w:t>Costs and Expenses</w:t>
      </w:r>
      <w:r>
        <w:rPr>
          <w:rFonts w:ascii="Times New Roman" w:hAnsi="Times New Roman" w:eastAsia="Times New Roman" w:cs="Times New Roman"/>
          <w:sz w:val="24"/>
        </w:rPr>
        <w:t>. The costs and expenses of the Partnership shall be the responsibility of: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based on ownership interest</w:t>
      </w:r>
      <w:r>
        <w:rPr>
          <w:rFonts w:ascii="Times New Roman" w:hAnsi="Times New Roman" w:eastAsia="Times New Roman" w:cs="Times New Roman"/>
          <w:sz w:val="24"/>
        </w:rPr>
        <w:t>. All Partners shall be responsible for costs and expenses to the Partnership in accordance with their respective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equally</w:t>
      </w:r>
      <w:r>
        <w:rPr>
          <w:rFonts w:ascii="Times New Roman" w:hAnsi="Times New Roman" w:eastAsia="Times New Roman" w:cs="Times New Roman"/>
          <w:sz w:val="24"/>
        </w:rPr>
        <w:t>. All Partners shall be equally responsible for costs and expenses to the Partnership no matter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Conflict of Interest</w:t>
      </w:r>
      <w:r>
        <w:rPr>
          <w:rFonts w:ascii="Times New Roman" w:hAnsi="Times New Roman" w:eastAsia="Times New Roman" w:cs="Times New Roman"/>
          <w:sz w:val="24"/>
        </w:rPr>
        <w:t>: The Partners shall: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able to engage in similar business activities</w:t>
      </w:r>
      <w:r>
        <w:rPr>
          <w:rFonts w:ascii="Times New Roman" w:hAnsi="Times New Roman" w:eastAsia="Times New Roman" w:cs="Times New Roman"/>
          <w:sz w:val="24"/>
        </w:rPr>
        <w:t>. No Partner shall be allowed to participate, directly or indirectly, in a business that is related to the acts conducted by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able to engage in similar business activities</w:t>
      </w:r>
      <w:r>
        <w:rPr>
          <w:rFonts w:ascii="Times New Roman" w:hAnsi="Times New Roman" w:eastAsia="Times New Roman" w:cs="Times New Roman"/>
          <w:sz w:val="24"/>
        </w:rPr>
        <w:t>. Any Partner shall be allowed to participate, directly or indirectly, in a business that is related to the acts conducted by the Partnership.</w:t>
      </w:r>
    </w:p>
    <w:p>
      <w:pPr/>
    </w:p>
    <w:p>
      <w:pPr>
        <w:ind w:hanging="360"/>
      </w:pPr>
      <w:r>
        <w:rPr>
          <w:rFonts w:ascii="Times New Roman" w:hAnsi="Times New Roman" w:eastAsia="Times New Roman" w:cs="Times New Roman"/>
          <w:sz w:val="24"/>
        </w:rPr>
        <w:t>Management</w:t>
      </w:r>
      <w:r>
        <w:rPr>
          <w:rFonts w:ascii="Times New Roman" w:hAnsi="Times New Roman" w:eastAsia="Times New Roman" w:cs="Times New Roman"/>
          <w:sz w:val="24"/>
        </w:rPr>
        <w:t>. The following Partner(s) are obligated to manage the day-to-day activities of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Partners known as </w:t>
      </w:r>
      <w:r>
        <w:rPr>
          <w:rFonts w:ascii="Times New Roman" w:hAnsi="Times New Roman" w:eastAsia="Times New Roman" w:cs="Times New Roman"/>
          <w:sz w:val="24"/>
        </w:rPr>
        <w:t>[PARTNER(S')] NAME(S)]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Work Requirements</w:t>
      </w:r>
      <w:r>
        <w:rPr>
          <w:rFonts w:ascii="Times New Roman" w:hAnsi="Times New Roman" w:eastAsia="Times New Roman" w:cs="Times New Roman"/>
          <w:sz w:val="24"/>
        </w:rPr>
        <w:t>. The following Partner(s) is/are required to work for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Partners</w:t>
      </w:r>
      <w:r>
        <w:rPr>
          <w:rFonts w:ascii="Times New Roman" w:hAnsi="Times New Roman" w:eastAsia="Times New Roman" w:cs="Times New Roman"/>
          <w:sz w:val="24"/>
        </w:rPr>
        <w:t>. No Partners are required to work for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following Partner(s) are required to work for the Partnership: </w:t>
      </w:r>
      <w:r>
        <w:rPr>
          <w:rFonts w:ascii="Times New Roman" w:hAnsi="Times New Roman" w:eastAsia="Times New Roman" w:cs="Times New Roman"/>
          <w:sz w:val="24"/>
        </w:rPr>
        <w:t>[PARTNER(S')] NAME(S)]</w:t>
      </w:r>
      <w:r>
        <w:rPr>
          <w:rFonts w:ascii="Times New Roman" w:hAnsi="Times New Roman" w:eastAsia="Times New Roman" w:cs="Times New Roman"/>
          <w:sz w:val="24"/>
        </w:rPr>
        <w:t>. Compensation, if any, shall be agreed to in a separate document.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 All Partners are required to work for the Partnership. Compensation, if any, shall be agreed to in a separate document.</w:t>
      </w:r>
    </w:p>
    <w:p>
      <w:pPr/>
    </w:p>
    <w:p>
      <w:pPr>
        <w:ind w:hanging="360"/>
      </w:pPr>
      <w:r>
        <w:rPr>
          <w:rFonts w:ascii="Times New Roman" w:hAnsi="Times New Roman" w:eastAsia="Times New Roman" w:cs="Times New Roman"/>
          <w:sz w:val="24"/>
        </w:rPr>
        <w:t>Voluntary Withdrawal</w:t>
      </w:r>
      <w:r>
        <w:rPr>
          <w:rFonts w:ascii="Times New Roman" w:hAnsi="Times New Roman" w:eastAsia="Times New Roman" w:cs="Times New Roman"/>
          <w:sz w:val="24"/>
        </w:rPr>
        <w:t xml:space="preserve">. If any Partner should withdraw from the Partnership, they must give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Partnership. Such withdrawal shall have no effect on the day-to-day operations of the Partnership.</w:t>
      </w:r>
    </w:p>
    <w:p>
      <w:pPr/>
    </w:p>
    <w:p>
      <w:pPr/>
      <w:r>
        <w:rPr>
          <w:rFonts w:ascii="Times New Roman" w:hAnsi="Times New Roman" w:eastAsia="Times New Roman" w:cs="Times New Roman"/>
          <w:b/>
          <w:sz w:val="24"/>
        </w:rPr>
        <w:t>ORGANIZATIONAL MATTERS</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Profit Distributions</w:t>
      </w:r>
      <w:r>
        <w:rPr>
          <w:rFonts w:ascii="Times New Roman" w:hAnsi="Times New Roman" w:eastAsia="Times New Roman" w:cs="Times New Roman"/>
          <w:sz w:val="24"/>
        </w:rPr>
        <w:t>. Profits of the Partnership shall be paid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Partner’s percentage of ownership</w:t>
      </w:r>
      <w:r>
        <w:rPr>
          <w:rFonts w:ascii="Times New Roman" w:hAnsi="Times New Roman" w:eastAsia="Times New Roman" w:cs="Times New Roman"/>
          <w:sz w:val="24"/>
        </w:rPr>
        <w:t>. Each Partner shall receive their share of profits based on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 percentages assigned to each Partner</w:t>
      </w:r>
      <w:r>
        <w:rPr>
          <w:rFonts w:ascii="Times New Roman" w:hAnsi="Times New Roman" w:eastAsia="Times New Roman" w:cs="Times New Roman"/>
          <w:sz w:val="24"/>
        </w:rPr>
        <w:t xml:space="preserve">. Each Partner shall be owed the following percentage of profits: </w:t>
      </w:r>
      <w:r>
        <w:rPr>
          <w:rFonts w:ascii="Times New Roman" w:hAnsi="Times New Roman" w:eastAsia="Times New Roman" w:cs="Times New Roman"/>
          <w:sz w:val="24"/>
        </w:rPr>
        <w:t>[ENTER THE PROFIT ASSIGNMENT FOR EACH PARTNER]</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First Right of Refusal</w:t>
      </w:r>
      <w:r>
        <w:rPr>
          <w:rFonts w:ascii="Times New Roman" w:hAnsi="Times New Roman" w:eastAsia="Times New Roman" w:cs="Times New Roman"/>
          <w:sz w:val="24"/>
        </w:rPr>
        <w:t>. If any Partner shall enter into an agreement to sell their ownership interest in the Partnership with an individual or entity that is not a current Partner, the following parties must be given a first right of refusal before such a transaction can take place:</w:t>
      </w:r>
    </w:p>
    <w:p>
      <w:pPr/>
      <w:r>
        <w:rPr>
          <w:rFonts w:ascii="Times New Roman" w:hAnsi="Times New Roman" w:eastAsia="Times New Roman" w:cs="Times New Roman"/>
          <w:sz w:val="24"/>
        </w:rPr>
        <w:t>Partnership</w:t>
      </w:r>
      <w:r>
        <w:rPr>
          <w:rFonts w:ascii="Times New Roman" w:hAnsi="Times New Roman" w:eastAsia="Times New Roman" w:cs="Times New Roman"/>
          <w:sz w:val="24"/>
        </w:rPr>
        <w:t xml:space="preserve">. The Partnership shall be given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agreed upon by the potential buyer.</w:t>
      </w:r>
    </w:p>
    <w:p>
      <w:pPr/>
      <w:r>
        <w:rPr>
          <w:rFonts w:ascii="Times New Roman" w:hAnsi="Times New Roman" w:eastAsia="Times New Roman" w:cs="Times New Roman"/>
          <w:sz w:val="24"/>
        </w:rPr>
        <w:t>Partners</w:t>
      </w:r>
      <w:r>
        <w:rPr>
          <w:rFonts w:ascii="Times New Roman" w:hAnsi="Times New Roman" w:eastAsia="Times New Roman" w:cs="Times New Roman"/>
          <w:sz w:val="24"/>
        </w:rPr>
        <w:t xml:space="preserve">. If the Partnership declines to purchase said ownership interest under said notice period, each Partner shall jointly and severally be given a first right of refusal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and conditions agreed upon by the potential buyer. If more than one (1) Partner agrees to purchase, they shall be obligated to share the terms of the purchase equally.</w:t>
      </w:r>
    </w:p>
    <w:p>
      <w:pPr/>
    </w:p>
    <w:p>
      <w:pPr>
        <w:ind w:hanging="360"/>
      </w:pPr>
      <w:r>
        <w:rPr>
          <w:rFonts w:ascii="Times New Roman" w:hAnsi="Times New Roman" w:eastAsia="Times New Roman" w:cs="Times New Roman"/>
          <w:sz w:val="24"/>
        </w:rPr>
        <w:t>Regular Meetings</w:t>
      </w:r>
      <w:r>
        <w:rPr>
          <w:rFonts w:ascii="Times New Roman" w:hAnsi="Times New Roman" w:eastAsia="Times New Roman" w:cs="Times New Roman"/>
          <w:sz w:val="24"/>
        </w:rPr>
        <w:t>. The Partnership shall have: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Scheduled meetings</w:t>
      </w:r>
      <w:r>
        <w:rPr>
          <w:rFonts w:ascii="Times New Roman" w:hAnsi="Times New Roman" w:eastAsia="Times New Roman" w:cs="Times New Roman"/>
          <w:sz w:val="24"/>
        </w:rPr>
        <w:t>. The Partnership will have regularly scheduled meetings: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Monthly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Quarterly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Annually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Meetings only when needed</w:t>
      </w:r>
      <w:r>
        <w:rPr>
          <w:rFonts w:ascii="Times New Roman" w:hAnsi="Times New Roman" w:eastAsia="Times New Roman" w:cs="Times New Roman"/>
          <w:sz w:val="24"/>
        </w:rPr>
        <w:t>. The Partnership will only meet when there is a specific request.</w:t>
      </w:r>
    </w:p>
    <w:p>
      <w:pPr/>
    </w:p>
    <w:p>
      <w:pPr>
        <w:ind w:hanging="360"/>
      </w:pPr>
      <w:r>
        <w:rPr>
          <w:rFonts w:ascii="Times New Roman" w:hAnsi="Times New Roman" w:eastAsia="Times New Roman" w:cs="Times New Roman"/>
          <w:sz w:val="24"/>
        </w:rPr>
        <w:t>Special Meetings</w:t>
      </w:r>
      <w:r>
        <w:rPr>
          <w:rFonts w:ascii="Times New Roman" w:hAnsi="Times New Roman" w:eastAsia="Times New Roman" w:cs="Times New Roman"/>
          <w:sz w:val="24"/>
        </w:rPr>
        <w:t>. Special meetings of the Partnership can be requested by: (choose one)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Any Partner</w:t>
      </w:r>
      <w:r>
        <w:rPr>
          <w:rFonts w:ascii="Times New Roman" w:hAnsi="Times New Roman" w:eastAsia="Times New Roman" w:cs="Times New Roman"/>
          <w:sz w:val="24"/>
        </w:rPr>
        <w:t>. Any Partner can request a meeting of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Only the following Partner(s) can request a meeting of the Partnership: </w:t>
      </w:r>
      <w:r>
        <w:rPr>
          <w:rFonts w:ascii="Times New Roman" w:hAnsi="Times New Roman" w:eastAsia="Times New Roman" w:cs="Times New Roman"/>
          <w:sz w:val="24"/>
        </w:rPr>
        <w:t>[PARTNER(S')] NAME(S)]</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Tax Year</w:t>
      </w:r>
      <w:r>
        <w:rPr>
          <w:rFonts w:ascii="Times New Roman" w:hAnsi="Times New Roman" w:eastAsia="Times New Roman" w:cs="Times New Roman"/>
          <w:sz w:val="24"/>
        </w:rPr>
        <w:t xml:space="preserve">. The Partnership’s tax year will end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Deadline for Capital Contributions</w:t>
      </w:r>
      <w:r>
        <w:rPr>
          <w:rFonts w:ascii="Times New Roman" w:hAnsi="Times New Roman" w:eastAsia="Times New Roman" w:cs="Times New Roman"/>
          <w:sz w:val="24"/>
        </w:rPr>
        <w:t xml:space="preserve">. The deadline for all Partner capital contributions must be made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Accounting Methods</w:t>
      </w:r>
      <w:r>
        <w:rPr>
          <w:rFonts w:ascii="Times New Roman" w:hAnsi="Times New Roman" w:eastAsia="Times New Roman" w:cs="Times New Roman"/>
          <w:sz w:val="24"/>
        </w:rPr>
        <w:t>. Accounting records shall be kept on a(n):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Accrual Basis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Basis</w:t>
      </w:r>
    </w:p>
    <w:p>
      <w:pPr/>
    </w:p>
    <w:p>
      <w:pPr>
        <w:ind w:hanging="360"/>
      </w:pPr>
      <w:r>
        <w:rPr>
          <w:rFonts w:ascii="Times New Roman" w:hAnsi="Times New Roman" w:eastAsia="Times New Roman" w:cs="Times New Roman"/>
          <w:sz w:val="24"/>
        </w:rPr>
        <w:t>Annual Reports</w:t>
      </w:r>
      <w:r>
        <w:rPr>
          <w:rFonts w:ascii="Times New Roman" w:hAnsi="Times New Roman" w:eastAsia="Times New Roman" w:cs="Times New Roman"/>
          <w:sz w:val="24"/>
        </w:rPr>
        <w:t>. The following reports shall be required to be distributed annually to all the Partner(s): (choose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Balance Sheet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Income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Flow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Profit and Loss (summary)</w:t>
      </w:r>
    </w:p>
    <w:p>
      <w:pPr/>
    </w:p>
    <w:p>
      <w:pPr/>
      <w:r>
        <w:rPr>
          <w:rFonts w:ascii="Times New Roman" w:hAnsi="Times New Roman" w:eastAsia="Times New Roman" w:cs="Times New Roman"/>
          <w:sz w:val="24"/>
        </w:rPr>
        <w:t>Such annual reports shall be the responsibility of the General Partner(s) or the Partner(s) managing the day-to-day operations of the Partnership.</w:t>
      </w:r>
    </w:p>
    <w:p>
      <w:pPr/>
    </w:p>
    <w:p>
      <w:pPr/>
      <w:r>
        <w:rPr>
          <w:rFonts w:ascii="Times New Roman" w:hAnsi="Times New Roman" w:eastAsia="Times New Roman" w:cs="Times New Roman"/>
          <w:b/>
          <w:sz w:val="24"/>
        </w:rPr>
        <w:t>INVOLUNTARY WITHDRAWAL</w:t>
      </w:r>
      <w:r>
        <w:rPr>
          <w:rFonts w:ascii="Times New Roman" w:hAnsi="Times New Roman" w:eastAsia="Times New Roman" w:cs="Times New Roman"/>
          <w:sz w:val="24"/>
        </w:rPr>
        <w:t>. Involuntary withdrawal of a Partner shall include, but not be limited to, the following:</w:t>
      </w:r>
    </w:p>
    <w:p>
      <w:pPr/>
      <w:r>
        <w:rPr>
          <w:rFonts w:ascii="Times New Roman" w:hAnsi="Times New Roman" w:eastAsia="Times New Roman" w:cs="Times New Roman"/>
          <w:sz w:val="24"/>
        </w:rPr>
        <w:t>Death of a Partner;</w:t>
      </w:r>
    </w:p>
    <w:p>
      <w:pPr/>
      <w:r>
        <w:rPr>
          <w:rFonts w:ascii="Times New Roman" w:hAnsi="Times New Roman" w:eastAsia="Times New Roman" w:cs="Times New Roman"/>
          <w:sz w:val="24"/>
        </w:rPr>
        <w:t>Partner that becomes incapacitated or not able to make decisions on their own as determined by a licensed physician;</w:t>
      </w:r>
    </w:p>
    <w:p>
      <w:pPr/>
      <w:r>
        <w:rPr>
          <w:rFonts w:ascii="Times New Roman" w:hAnsi="Times New Roman" w:eastAsia="Times New Roman" w:cs="Times New Roman"/>
          <w:sz w:val="24"/>
        </w:rPr>
        <w:t>A handicap of a Partner that prevents the individual from carrying out their Partnership duties and obligations;</w:t>
      </w:r>
    </w:p>
    <w:p>
      <w:pPr/>
      <w:r>
        <w:rPr>
          <w:rFonts w:ascii="Times New Roman" w:hAnsi="Times New Roman" w:eastAsia="Times New Roman" w:cs="Times New Roman"/>
          <w:sz w:val="24"/>
        </w:rPr>
        <w:t>Incompetence or negligence of a Partner;</w:t>
      </w:r>
    </w:p>
    <w:p>
      <w:pPr/>
      <w:r>
        <w:rPr>
          <w:rFonts w:ascii="Times New Roman" w:hAnsi="Times New Roman" w:eastAsia="Times New Roman" w:cs="Times New Roman"/>
          <w:sz w:val="24"/>
        </w:rPr>
        <w:t>A Partner’s breach of fiduciary duties;</w:t>
      </w:r>
    </w:p>
    <w:p>
      <w:pPr/>
      <w:r>
        <w:rPr>
          <w:rFonts w:ascii="Times New Roman" w:hAnsi="Times New Roman" w:eastAsia="Times New Roman" w:cs="Times New Roman"/>
          <w:sz w:val="24"/>
        </w:rPr>
        <w:t>A criminal or civil judgment made against a Partner; and</w:t>
      </w:r>
    </w:p>
    <w:p>
      <w:pPr/>
      <w:r>
        <w:rPr>
          <w:rFonts w:ascii="Times New Roman" w:hAnsi="Times New Roman" w:eastAsia="Times New Roman" w:cs="Times New Roman"/>
          <w:sz w:val="24"/>
        </w:rPr>
        <w:t>Any other action made by a Partner that constitutes a breach of this Agreement.</w:t>
      </w:r>
    </w:p>
    <w:p>
      <w:pPr/>
    </w:p>
    <w:p>
      <w:pPr/>
      <w:r>
        <w:rPr>
          <w:rFonts w:ascii="Times New Roman" w:hAnsi="Times New Roman" w:eastAsia="Times New Roman" w:cs="Times New Roman"/>
          <w:sz w:val="24"/>
        </w:rPr>
        <w:t>All involuntary withdrawals, no matter the circumstance, must be approved by vote in accordance with Section III(b) of this Agreement (“Involuntary Withdrawal”).</w:t>
      </w:r>
    </w:p>
    <w:p>
      <w:pPr/>
    </w:p>
    <w:p>
      <w:pPr/>
      <w:r>
        <w:rPr>
          <w:rFonts w:ascii="Times New Roman" w:hAnsi="Times New Roman" w:eastAsia="Times New Roman" w:cs="Times New Roman"/>
          <w:sz w:val="24"/>
        </w:rPr>
        <w:t>In the event of an Involuntary Withdrawal, the withdrawing Partner’s ownership interest shall be valued and sold to the Partnership at a valuation that is to be estimated by a third (3</w:t>
      </w:r>
      <w:r>
        <w:rPr>
          <w:rFonts w:ascii="Times New Roman" w:hAnsi="Times New Roman" w:eastAsia="Times New Roman" w:cs="Times New Roman"/>
          <w:sz w:val="24"/>
        </w:rPr>
        <w:t>rd</w:t>
      </w:r>
      <w:r>
        <w:rPr>
          <w:rFonts w:ascii="Times New Roman" w:hAnsi="Times New Roman" w:eastAsia="Times New Roman" w:cs="Times New Roman"/>
          <w:sz w:val="24"/>
        </w:rPr>
        <w:t>) party firm specializing in such assessments. Said third (3</w:t>
      </w:r>
      <w:r>
        <w:rPr>
          <w:rFonts w:ascii="Times New Roman" w:hAnsi="Times New Roman" w:eastAsia="Times New Roman" w:cs="Times New Roman"/>
          <w:sz w:val="24"/>
        </w:rPr>
        <w:t>rd</w:t>
      </w:r>
      <w:r>
        <w:rPr>
          <w:rFonts w:ascii="Times New Roman" w:hAnsi="Times New Roman" w:eastAsia="Times New Roman" w:cs="Times New Roman"/>
          <w:sz w:val="24"/>
        </w:rPr>
        <w:t>) party firm shall be agreed upon by both the withdrawing Partner and the Partnership prior to the valuation being made. In the case of a withdrawal due to a Partner’s death, the executor of the deceased Partner’s estate shall act as the representative of the withdrawing Partner.</w:t>
      </w:r>
    </w:p>
    <w:p>
      <w:pPr/>
    </w:p>
    <w:p>
      <w:pPr/>
      <w:r>
        <w:rPr>
          <w:rFonts w:ascii="Times New Roman" w:hAnsi="Times New Roman" w:eastAsia="Times New Roman" w:cs="Times New Roman"/>
          <w:b/>
          <w:sz w:val="24"/>
        </w:rPr>
        <w:t>TAXES</w:t>
      </w:r>
      <w:r>
        <w:rPr>
          <w:rFonts w:ascii="Times New Roman" w:hAnsi="Times New Roman" w:eastAsia="Times New Roman" w:cs="Times New Roman"/>
          <w:sz w:val="24"/>
        </w:rPr>
        <w:t>. Each Partner shall be obligated to pay their share of taxes for any distributions made or for any other liability based on the actions of the Partnership.</w:t>
      </w:r>
    </w:p>
    <w:p>
      <w:pPr/>
    </w:p>
    <w:p>
      <w:pPr/>
      <w:r>
        <w:rPr>
          <w:rFonts w:ascii="Times New Roman" w:hAnsi="Times New Roman" w:eastAsia="Times New Roman" w:cs="Times New Roman"/>
          <w:b/>
          <w:sz w:val="24"/>
        </w:rPr>
        <w:t>DISSOLUTION</w:t>
      </w:r>
      <w:r>
        <w:rPr>
          <w:rFonts w:ascii="Times New Roman" w:hAnsi="Times New Roman" w:eastAsia="Times New Roman" w:cs="Times New Roman"/>
          <w:sz w:val="24"/>
        </w:rPr>
        <w:t>. Dissolution of the Partnership shall be determined in any of the following methods:</w:t>
      </w:r>
    </w:p>
    <w:p>
      <w:pPr/>
    </w:p>
    <w:p>
      <w:pPr/>
      <w:r>
        <w:rPr>
          <w:rFonts w:ascii="Times New Roman" w:hAnsi="Times New Roman" w:eastAsia="Times New Roman" w:cs="Times New Roman"/>
          <w:sz w:val="24"/>
        </w:rPr>
        <w:t>Vote</w:t>
      </w:r>
      <w:r>
        <w:rPr>
          <w:rFonts w:ascii="Times New Roman" w:hAnsi="Times New Roman" w:eastAsia="Times New Roman" w:cs="Times New Roman"/>
          <w:sz w:val="24"/>
        </w:rPr>
        <w:t>. If the Partners vote, in accordance with Section III(b), to dissolve the Partnership in accordance with the Governing Law.</w:t>
      </w:r>
    </w:p>
    <w:p>
      <w:pPr/>
    </w:p>
    <w:p>
      <w:pPr/>
      <w:r>
        <w:rPr>
          <w:rFonts w:ascii="Times New Roman" w:hAnsi="Times New Roman" w:eastAsia="Times New Roman" w:cs="Times New Roman"/>
          <w:sz w:val="24"/>
        </w:rPr>
        <w:t>Less than 2 Partners</w:t>
      </w:r>
      <w:r>
        <w:rPr>
          <w:rFonts w:ascii="Times New Roman" w:hAnsi="Times New Roman" w:eastAsia="Times New Roman" w:cs="Times New Roman"/>
          <w:sz w:val="24"/>
        </w:rPr>
        <w:t xml:space="preserve">. If, at any time, the Partnership consists of less than two (2) Partners. </w:t>
      </w:r>
    </w:p>
    <w:p>
      <w:pPr/>
    </w:p>
    <w:p>
      <w:pPr/>
      <w:r>
        <w:rPr>
          <w:rFonts w:ascii="Times New Roman" w:hAnsi="Times New Roman" w:eastAsia="Times New Roman" w:cs="Times New Roman"/>
          <w:sz w:val="24"/>
        </w:rPr>
        <w:t>In the event of such dissolution of the Partnership, each Partner will share equally in any remaining assets or liabilities of the Partnership in accordance with their respective ownership interest, less any debts or capital contributions that must be distributed first.</w:t>
      </w:r>
    </w:p>
    <w:p>
      <w:pPr/>
    </w:p>
    <w:p>
      <w:pPr/>
      <w:r>
        <w:rPr>
          <w:rFonts w:ascii="Times New Roman" w:hAnsi="Times New Roman" w:eastAsia="Times New Roman" w:cs="Times New Roman"/>
          <w:b/>
          <w:sz w:val="24"/>
        </w:rPr>
        <w:t>BANKING</w:t>
      </w:r>
      <w:r>
        <w:rPr>
          <w:rFonts w:ascii="Times New Roman" w:hAnsi="Times New Roman" w:eastAsia="Times New Roman" w:cs="Times New Roman"/>
          <w:sz w:val="24"/>
        </w:rPr>
        <w:t>. All funds generated by the Partnership, whether by the operations of the business, capital contributions, or any other methods, shall be deposited into bank accounts known and approved by the Partners in accordance with Section III(b). Such funds shall not be commingled with any other funds or be placed in an account of another individual or entity.</w:t>
      </w:r>
    </w:p>
    <w:p>
      <w:pPr/>
    </w:p>
    <w:p>
      <w:pPr/>
      <w:r>
        <w:rPr>
          <w:rFonts w:ascii="Times New Roman" w:hAnsi="Times New Roman" w:eastAsia="Times New Roman" w:cs="Times New Roman"/>
          <w:b/>
          <w:sz w:val="24"/>
        </w:rPr>
        <w:t>FORCE MAJEURE</w:t>
      </w:r>
      <w:r>
        <w:rPr>
          <w:rFonts w:ascii="Times New Roman" w:hAnsi="Times New Roman" w:eastAsia="Times New Roman" w:cs="Times New Roman"/>
          <w:sz w:val="24"/>
        </w:rPr>
        <w:t>. A Partner will be free of liability under this Agreement if their performance is hindered due to an event that the Partnership could not have anticipated and is out of its control. Such events shall include, but not be limited to, natural disasters, fires, wars, insurrections, riots, strikes, lockouts, labor disturbances, or “acts of God.” Nevertheless, the Partner(s) so affected shall use reasonable commercial efforts to avoid or remove such causes of nonperformance and shall continue performance hereunder with reasonable dispatch whenever such causes are removed. Any Partner that is deemed affected by any of the aforementioned events must provide immediate written notice to the Partnership that includes a full report on what took place and the suggested actions to cure said issues.</w:t>
      </w:r>
    </w:p>
    <w:p>
      <w:pPr/>
    </w:p>
    <w:p>
      <w:pPr/>
      <w:r>
        <w:rPr>
          <w:rFonts w:ascii="Times New Roman" w:hAnsi="Times New Roman" w:eastAsia="Times New Roman" w:cs="Times New Roman"/>
          <w:b/>
          <w:sz w:val="24"/>
        </w:rPr>
        <w:t>NOTICES</w:t>
      </w:r>
      <w:r>
        <w:rPr>
          <w:rFonts w:ascii="Times New Roman" w:hAnsi="Times New Roman" w:eastAsia="Times New Roman" w:cs="Times New Roman"/>
          <w:sz w:val="24"/>
        </w:rPr>
        <w:t>. All notices, whether between the Partners or to all Partners by the General Partner(s), will be submitted in writing via personal delivery, email, fax, or certified mail. All notices will be effective upon receipt or five (5) days following the notice being sent, whichever occurs first.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All Partners shall be considered indemnified and held harmless by the Partnership from and against any and all claims of any nature whatsoever arising out of a Partner’s participation in Partnership affairs. Although, a Partner shall not be entitled to indemnification under this Section for liability arising out of gross negligence or willful misconduct of the Partner or the breach by the Partner of any Section of this Agreement.</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shall be governed under the laws located in the State of Rhode Island (“Governing Law”).</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any section, provision, or part of this Agreement is found to be invalid or unenforceable, only that specific language or part so found, and not the entire Agreement, will be inoperative.</w:t>
      </w:r>
    </w:p>
    <w:p>
      <w:pPr/>
    </w:p>
    <w:p>
      <w:pPr/>
      <w:r>
        <w:rPr>
          <w:rFonts w:ascii="Times New Roman" w:hAnsi="Times New Roman" w:eastAsia="Times New Roman" w:cs="Times New Roman"/>
          <w:b/>
          <w:sz w:val="24"/>
        </w:rPr>
        <w:t>DISPUTES</w:t>
      </w:r>
      <w:r>
        <w:rPr>
          <w:rFonts w:ascii="Times New Roman" w:hAnsi="Times New Roman" w:eastAsia="Times New Roman" w:cs="Times New Roman"/>
          <w:sz w:val="24"/>
        </w:rPr>
        <w:t xml:space="preserve">. The Partners agree to resolve any dispute arising out of this Agreement through polite interactions and negotiations. If any dispute is not able to be resolved by negotiation within ninety (90) days, the Partners involved shall enter mediation in accordance with the rules under Governing Law. </w:t>
      </w:r>
    </w:p>
    <w:p>
      <w:pPr/>
    </w:p>
    <w:p>
      <w:pPr/>
      <w:r>
        <w:rPr>
          <w:rFonts w:ascii="Times New Roman" w:hAnsi="Times New Roman" w:eastAsia="Times New Roman" w:cs="Times New Roman"/>
          <w:sz w:val="24"/>
        </w:rPr>
        <w:t>If said mediation is not successful in resolving the dispute or is not applicable, any outstanding issues will be submitted to final and binding arbitration under the rules of the American Arbitration Association. The arbitrator’s award shall be final, and judgment may be entered upon it by any court having proper jurisdiction within the Governing Law.</w:t>
      </w:r>
    </w:p>
    <w:p>
      <w:pPr/>
    </w:p>
    <w:p>
      <w:pPr/>
      <w:r>
        <w:rPr>
          <w:rFonts w:ascii="Times New Roman" w:hAnsi="Times New Roman" w:eastAsia="Times New Roman" w:cs="Times New Roman"/>
          <w:b/>
          <w:sz w:val="24"/>
        </w:rPr>
        <w:t>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agreement between the Partners with respect to the subject matter hereof and supersedes all other prior agreements and understandings, both written and oral, between the Partners with respect to the subject matter hereof.</w:t>
      </w:r>
    </w:p>
    <w:p>
      <w:pPr/>
    </w:p>
    <w:p>
      <w:pPr/>
      <w:r>
        <w:rPr>
          <w:rFonts w:ascii="Times New Roman" w:hAnsi="Times New Roman" w:eastAsia="Times New Roman" w:cs="Times New Roman"/>
          <w:sz w:val="24"/>
        </w:rPr>
        <w:t>IN WITNESS WHEREOF, this Agreement has been executed and delivered in the manner prescribed by law as of the Effective Date first written above.</w:t>
      </w:r>
    </w:p>
    <w:p>
      <w:pPr/>
    </w:p>
    <w:p>
      <w:pPr/>
    </w:p>
    <w:p>
      <w:pPr/>
      <w:r>
        <w:rPr>
          <w:rFonts w:ascii="Times New Roman" w:hAnsi="Times New Roman" w:eastAsia="Times New Roman" w:cs="Times New Roman"/>
          <w:b/>
          <w:sz w:val="24"/>
        </w:rPr>
        <w:t>Partner 1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2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3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