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Right of First Refusal and Co-Sale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COMPANY</w:t>
      </w:r>
    </w:p>
    <w:p>
      <w:pPr>
        <w:keepNext w:val="0"/>
        <w:spacing w:before="200" w:after="0" w:line="260" w:lineRule="exact"/>
        <w:ind w:left="360" w:right="0" w:firstLine="0"/>
        <w:jc w:val="both"/>
      </w:pPr>
      <w:r>
        <w:rPr>
          <w:rFonts w:ascii="Times New Roman" w:hAnsi="Times New Roman" w:eastAsia="Times New Roman" w:cs="Times New Roman"/>
          <w:b/>
          <w:sz w:val="24"/>
        </w:rPr>
        <w:t>RIGHT OF FIRST REFUSAL AND CO-SALE AGREEMENT</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RIGHT OF FIRST REFUSAL AND CO-SALE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RIGHT OF FIRST REFUSAL AND CO-SALE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as of the DATE, by and among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the investors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Investors</w:t>
      </w:r>
      <w:r>
        <w:rPr>
          <w:rFonts w:ascii="Times New Roman" w:hAnsi="Times New Roman" w:eastAsia="Times New Roman" w:cs="Times New Roman"/>
          <w:b w:val="0"/>
          <w:sz w:val="24"/>
        </w:rPr>
        <w:t xml:space="preserve">"), and X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Holder</w:t>
      </w:r>
      <w:r>
        <w:rPr>
          <w:rFonts w:ascii="Times New Roman" w:hAnsi="Times New Roman" w:eastAsia="Times New Roman" w:cs="Times New Roman"/>
          <w:b w:val="0"/>
          <w:sz w:val="24"/>
        </w:rPr>
        <w:t>" and, together, the "</w:t>
      </w:r>
      <w:r>
        <w:rPr>
          <w:rFonts w:ascii="Times New Roman" w:hAnsi="Times New Roman" w:eastAsia="Times New Roman" w:cs="Times New Roman"/>
          <w:b/>
          <w:sz w:val="24"/>
        </w:rPr>
        <w:t>Common Holders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Company and the Investors are parties to that certain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Purchase Agreement, of even date herewith, pursuant to which the Investors are purchasing shares of the Company's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(the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Common Holders and the Investors wish to provide further inducement to the Investors purchasing the Preferred Stock;</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set forth herein,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Stock</w:t>
      </w:r>
      <w:r>
        <w:rPr>
          <w:rFonts w:ascii="Times New Roman" w:hAnsi="Times New Roman" w:eastAsia="Times New Roman" w:cs="Times New Roman"/>
          <w:b w:val="0"/>
          <w:sz w:val="24"/>
        </w:rPr>
        <w:t>" shall mean shares of the Company's Common Stock now owned or subsequently acquired by the Common Holders.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shall mean shares of the Company's outstanding common stock.</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Capital Stock</w:t>
      </w:r>
      <w:r>
        <w:rPr>
          <w:rFonts w:ascii="Times New Roman" w:hAnsi="Times New Roman" w:eastAsia="Times New Roman" w:cs="Times New Roman"/>
          <w:b w:val="0"/>
          <w:sz w:val="24"/>
        </w:rPr>
        <w:t xml:space="preserve">" shall mean (i) the Common Stock and (ii) the Preferred Stock, counted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 to Common Stock basis.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Deliver</w:t>
      </w:r>
      <w:r>
        <w:rPr>
          <w:rFonts w:ascii="Times New Roman" w:hAnsi="Times New Roman" w:eastAsia="Times New Roman" w:cs="Times New Roman"/>
          <w:b w:val="0"/>
          <w:sz w:val="24"/>
        </w:rPr>
        <w:t>," "</w:t>
      </w:r>
      <w:r>
        <w:rPr>
          <w:rFonts w:ascii="Times New Roman" w:hAnsi="Times New Roman" w:eastAsia="Times New Roman" w:cs="Times New Roman"/>
          <w:b/>
          <w:sz w:val="24"/>
        </w:rPr>
        <w:t>Delivery</w:t>
      </w:r>
      <w:r>
        <w:rPr>
          <w:rFonts w:ascii="Times New Roman" w:hAnsi="Times New Roman" w:eastAsia="Times New Roman" w:cs="Times New Roman"/>
          <w:b w:val="0"/>
          <w:sz w:val="24"/>
        </w:rPr>
        <w:t>" or "</w:t>
      </w:r>
      <w:r>
        <w:rPr>
          <w:rFonts w:ascii="Times New Roman" w:hAnsi="Times New Roman" w:eastAsia="Times New Roman" w:cs="Times New Roman"/>
          <w:b/>
          <w:sz w:val="24"/>
        </w:rPr>
        <w:t>Delivering</w:t>
      </w:r>
      <w:r>
        <w:rPr>
          <w:rFonts w:ascii="Times New Roman" w:hAnsi="Times New Roman" w:eastAsia="Times New Roman" w:cs="Times New Roman"/>
          <w:b w:val="0"/>
          <w:sz w:val="24"/>
        </w:rPr>
        <w:t>" shall have the meaning set forth in Section 5.5 below.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First Refusal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Restriction on Transfer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Common Holders shall not sell, assign, encumber, hypothecate, pledge, convey in trust, gift, transfer by bequest, devise or descent, or consummate any other transfer or disposition of any kind (including, but not limited to, transfers pursuant to divorce or legal separation, transfers to receivers, levying creditors, trustees or receivers in bankruptcy proceedings or general assignees for the benefit of creditors, whether voluntary, involuntarily or by operation of law, directly or indirectly) any Stock in contravention of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Transferee Obligations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person (other than the Company) to whom the Stock is transferred by means of one of the permitted transfers specified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must,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the validity of such transfer, acknowledge in writing to the Company that such person is bound by the provisions of this Agreement and any other agreement containing obligations of the Common Holder with respect to the transferred Stock and that the transferred Stock are subject to the terms of this Agreement and any other such agreements to the same extent such Stock would be so subject if retained by the Common Holder.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Grant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is hereby granted the right of first refusal (the "</w:t>
      </w:r>
      <w:r>
        <w:rPr>
          <w:rFonts w:ascii="Times New Roman" w:hAnsi="Times New Roman" w:eastAsia="Times New Roman" w:cs="Times New Roman"/>
          <w:b/>
          <w:sz w:val="24"/>
        </w:rPr>
        <w:t>First Refusal Right</w:t>
      </w:r>
      <w:r>
        <w:rPr>
          <w:rFonts w:ascii="Times New Roman" w:hAnsi="Times New Roman" w:eastAsia="Times New Roman" w:cs="Times New Roman"/>
          <w:b w:val="0"/>
          <w:sz w:val="24"/>
        </w:rPr>
        <w:t xml:space="preserve">"), exercisable in connection with any proposed transfer of the Stock by any Common Holder. For purposes of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term "transfer" shall include any sale, assignment, encumbrance, hypothecation, pledge, conveyance in trust, gift, transfer by bequest, devise or descent, or other transfer or disposition of any kind, including, but not limited to, transfers pursuant to divorce or legal separation, transfers to receivers, levying creditors, trustees or receivers in bankruptcy proceedings or general assignees for the benefit of creditors, whether voluntary, involuntarily or by operation of law, directly or indirectly, but shall not include any of the permitted transfers under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Intended Disposition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desires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 "</w:t>
      </w:r>
      <w:r>
        <w:rPr>
          <w:rFonts w:ascii="Times New Roman" w:hAnsi="Times New Roman" w:eastAsia="Times New Roman" w:cs="Times New Roman"/>
          <w:b/>
          <w:sz w:val="24"/>
        </w:rPr>
        <w:t>Prospective Transferee</w:t>
      </w:r>
      <w:r>
        <w:rPr>
          <w:rFonts w:ascii="Times New Roman" w:hAnsi="Times New Roman" w:eastAsia="Times New Roman" w:cs="Times New Roman"/>
          <w:b w:val="0"/>
          <w:sz w:val="24"/>
        </w:rPr>
        <w:t>") for any or all of the Stock (the stock subject to such offer to be hereinafter called the "</w:t>
      </w:r>
      <w:r>
        <w:rPr>
          <w:rFonts w:ascii="Times New Roman" w:hAnsi="Times New Roman" w:eastAsia="Times New Roman" w:cs="Times New Roman"/>
          <w:b/>
          <w:sz w:val="24"/>
        </w:rPr>
        <w:t>Target Stock</w:t>
      </w:r>
      <w:r>
        <w:rPr>
          <w:rFonts w:ascii="Times New Roman" w:hAnsi="Times New Roman" w:eastAsia="Times New Roman" w:cs="Times New Roman"/>
          <w:b w:val="0"/>
          <w:sz w:val="24"/>
        </w:rPr>
        <w:t>"), the Common Holder shall promptly Deliver (as defined below) to the Secretary of the Company written notice (the "</w:t>
      </w:r>
      <w:r>
        <w:rPr>
          <w:rFonts w:ascii="Times New Roman" w:hAnsi="Times New Roman" w:eastAsia="Times New Roman" w:cs="Times New Roman"/>
          <w:b/>
          <w:sz w:val="24"/>
        </w:rPr>
        <w:t>Disposition Notice</w:t>
      </w:r>
      <w:r>
        <w:rPr>
          <w:rFonts w:ascii="Times New Roman" w:hAnsi="Times New Roman" w:eastAsia="Times New Roman" w:cs="Times New Roman"/>
          <w:b w:val="0"/>
          <w:sz w:val="24"/>
        </w:rPr>
        <w:t>") of the terms and conditions of the offer, including the purchase price and material terms and the identity of the third-party offeror.</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Exercise of Right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following Delivery of the Disposition Notice, have the right to repurchase any or all of the Target Stock specified in the Disposition Notice upon substantially the same terms and conditions specified therein. Such right shall be exercisable by Delivery of written notice (the "</w:t>
      </w:r>
      <w:r>
        <w:rPr>
          <w:rFonts w:ascii="Times New Roman" w:hAnsi="Times New Roman" w:eastAsia="Times New Roman" w:cs="Times New Roman"/>
          <w:b/>
          <w:sz w:val="24"/>
        </w:rPr>
        <w:t>Exercise Notice</w:t>
      </w:r>
      <w:r>
        <w:rPr>
          <w:rFonts w:ascii="Times New Roman" w:hAnsi="Times New Roman" w:eastAsia="Times New Roman" w:cs="Times New Roman"/>
          <w:b w:val="0"/>
          <w:sz w:val="24"/>
        </w:rPr>
        <w:t>") to the Common Holder prior to the expiration of the thirty (30) day exercise period. If such right is exercised, then the Company shall effect the repurchase of the Target Stock, including payment of the purchase price, not more than the later of fifteen (15) days after Delivery of the Exercise Notice or thirty (30) days after Delivery of the Disposition Notice, and at such time the Common Holder shall deliver to the Company the certificates representing the Target Stock to be repurchased, each certificate to be properly endorsed for transfer.</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Grant of Secondary Refusal Right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the Company declines to exercise its First Refusal Right with respect to any Stock, the Common Holder shall Deliver to each Investor written notice (the "</w:t>
      </w:r>
      <w:r>
        <w:rPr>
          <w:rFonts w:ascii="Times New Roman" w:hAnsi="Times New Roman" w:eastAsia="Times New Roman" w:cs="Times New Roman"/>
          <w:b/>
          <w:sz w:val="24"/>
        </w:rPr>
        <w:t>Secondary Disposition Notice</w:t>
      </w:r>
      <w:r>
        <w:rPr>
          <w:rFonts w:ascii="Times New Roman" w:hAnsi="Times New Roman" w:eastAsia="Times New Roman" w:cs="Times New Roman"/>
          <w:b w:val="0"/>
          <w:sz w:val="24"/>
        </w:rPr>
        <w:t>") of the terms and conditions of the offer, including the purchase price and material terms and the identity of the third-party offeror, (such information being identical to the information provided in the Disposition Notice), and the number of shares not subscribed for by the Company (the "</w:t>
      </w:r>
      <w:r>
        <w:rPr>
          <w:rFonts w:ascii="Times New Roman" w:hAnsi="Times New Roman" w:eastAsia="Times New Roman" w:cs="Times New Roman"/>
          <w:b/>
          <w:sz w:val="24"/>
        </w:rPr>
        <w:t>Remaining Shares</w:t>
      </w:r>
      <w:r>
        <w:rPr>
          <w:rFonts w:ascii="Times New Roman" w:hAnsi="Times New Roman" w:eastAsia="Times New Roman" w:cs="Times New Roman"/>
          <w:b w:val="0"/>
          <w:sz w:val="24"/>
        </w:rPr>
        <w:t xml:space="preserve">") and then the Investors shall have the right,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after Delivery of the Secondary Disposition Notice to purchase such unpurchased Stock at the same price and on the same terms that such Stock was offered to the Prospective Transferee(s) (the "Secondary Refusal Right"). Each Investor may exercise the Secondary Refusal Right and, thereby, purchase all or any portion of its Pro Rata Share (as defined below and with any reallotments as provided below) of the Remaining Shares, by Delivery of written notice to the Common Holder and the Company, before expiration of the thirty (30) day period as to the number of such shares that he or it wishes to purchase. If any such Prospective Transferee has offered to pay for any Target Stock with property, services or any other non-cash consideration, then the Investor shall nevertheless have the right to pay for such Target Stock with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fair market value of the non-cash consideration offered by the Prospective Transferee in question, where the fair market value of such non-cash consideration shall be conclusively determined in good faith by the Company's Board of Directors including the director elected by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For the purposes of this Agreement, the term "</w:t>
      </w:r>
      <w:r>
        <w:rPr>
          <w:rFonts w:ascii="Times New Roman" w:hAnsi="Times New Roman" w:eastAsia="Times New Roman" w:cs="Times New Roman"/>
          <w:b/>
          <w:sz w:val="24"/>
        </w:rPr>
        <w:t>Pro Rata Share</w:t>
      </w:r>
      <w:r>
        <w:rPr>
          <w:rFonts w:ascii="Times New Roman" w:hAnsi="Times New Roman" w:eastAsia="Times New Roman" w:cs="Times New Roman"/>
          <w:b w:val="0"/>
          <w:sz w:val="24"/>
        </w:rPr>
        <w:t xml:space="preserve">" shall mean that number of shares of Common Stock equal to the product obtained by multiplying (i) the aggregate number of shares of Remaining Shares covered by the Secondary Disposition Notice by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of Capital Stock owned by the Investor at the time of the Disposition Notice and the denominator of which is the total number of shares of Capital Stock owned by all Investors at the time of the Disposition Notice. If any Investor fails to purchase its Pro Rata Share pursuant to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Common Holder shall Deliver notice of such failure, (the "</w:t>
      </w:r>
      <w:r>
        <w:rPr>
          <w:rFonts w:ascii="Times New Roman" w:hAnsi="Times New Roman" w:eastAsia="Times New Roman" w:cs="Times New Roman"/>
          <w:b/>
          <w:sz w:val="24"/>
        </w:rPr>
        <w:t>Overallotment Notice</w:t>
      </w:r>
      <w:r>
        <w:rPr>
          <w:rFonts w:ascii="Times New Roman" w:hAnsi="Times New Roman" w:eastAsia="Times New Roman" w:cs="Times New Roman"/>
          <w:b w:val="0"/>
          <w:sz w:val="24"/>
        </w:rPr>
        <w:t>") to each other Investor who is purchasing all of its Pro Rata Share of the Remaining Shares (the "</w:t>
      </w:r>
      <w:r>
        <w:rPr>
          <w:rFonts w:ascii="Times New Roman" w:hAnsi="Times New Roman" w:eastAsia="Times New Roman" w:cs="Times New Roman"/>
          <w:b/>
          <w:sz w:val="24"/>
        </w:rPr>
        <w:t>Purchasing Stockholders</w:t>
      </w:r>
      <w:r>
        <w:rPr>
          <w:rFonts w:ascii="Times New Roman" w:hAnsi="Times New Roman" w:eastAsia="Times New Roman" w:cs="Times New Roman"/>
          <w:b w:val="0"/>
          <w:sz w:val="24"/>
        </w:rPr>
        <w:t xml:space="preserve">"). The Overallotment Notice shall set forth the number of Remaining Shares not purchased by the other Investors, and shall offer the Purchasing Stockholders the right to acquire the unsubscribed shares. Each Purchasing Stockholder shall have five (5) days after Delivery of the Overallotment Notice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such Common Holder of its election to purchase its pro rata share of the unsubscribed Remaining Shares on the same terms and conditions as set forth in the Secondary Disposition Notice and indicating the maximum number of the unsubscribed Target Stock that it will purchase in the event that any other Purchasing Stockholder elect not to purchase its pro rata share of the unsubscribed Remaining Shares. For determining pro rata for overallotment for purposes of this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the numerator shall be the same as that used above in this paragraph, and the denominator shall be the total number of shares of Common Stock issuable or issued upon conversion of the Preferred Stock owned by all Purchasing Stockholders on the date of the Disposition Notice.</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Non-Exercise of Right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declines the First Refusal Right and all the Investors decline to exercise the Secondary Refusal Right (including the right of overallotment) as to any shares of Stock, the Common Holder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forty-five (45) days thereafter in which to sell or otherwise dispose of such Stock, subject to the provisions of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hereof, to the Prospective Transferee(s) identified in the Disposition Notice upon terms and conditions (including the purchase price) no more favorable to such Prospective Transferee(s) than those specified in the Disposition Notice and the Secondary Disposition Notice. If the Common Holder does not effect such sale or disposition of the Stock within the specified forty-five (45) day period, the Company's First Refusal Right and the Investors' Secondary Refusal Right shall continue to be applicable to any subsequent disposition of the Stock by the Common Holder until such right terminates in accordance with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Recapitalization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of any stock dividend, stock split, recapitalization or other transaction affecting the Company's outstanding Common Stock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then any new, substituted or additional securities or other property that is by reason of such transaction distributed with respect to the Stock shall be immediately subject to the Company's First Refusal Right and the Investors' Secondary Refusal Right hereunder.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Co-Sale on Sales by Common Holders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the Company and the Investors do not exercise their respective rights of refusal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then each Investor who has not fully exercised its Secondary Refusal Right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"Selling Investor" for purposes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which notifies the Common Holder within thirty (30) days after receipt of the Secondary Disposition Notice (the "Co-Sale Confirmation Notice") shall have the right to participate in such sale of shares on the same terms and conditions and as set forth in subparagraph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(the "Right of Co-Sale"). Such Selling Investor's Co-Sale Confirmation Notice to the Common Holder shall indicate the number of shares of capital stock of the Company that the Selling Investor wishes to sell under his, her or its right to participate. To the extent one or more of the Selling Investors exercise such right of participation in accordance with the terms and conditions set forth below, the number of shares of Target Stock that the Selling Key Common Holder may sell in the Transfer shall be correspondingly reduced.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Selling Investor may sell all or any part of that number of shares equal to the product obtained by multiplying (i) the aggregate number of shares of Target Stock covered by the Notice that have not been subscribed for pursuant to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by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shares of Capital Stock owned by such Selling Investor at the time of the Disposition Notice and the denominator of which is the sum of (X) the number of shares of Stock owned by the Common Holder at the time of the Disposition Notice and (Y) the aggregate number of shares of Capital Stock owned by the Selling Investors at the time of the Disposition Notice.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Selling Investor, if he, she or it so elects, shall effect its, his or her participation in the sale by Delivering to the Common Holder, for transfer to the prospective purchaser, one or more certificates, properly endorsed for transfer, that represent the number of shares of Capital Stock that the Selling Investor elects to sell. The stock certificate or certificates that any Selling Investor delivers to the Common Holder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transferred to the prospective purchaser in consummation of the sale of the Stock pursuant to the terms and conditions specified in the Disposition Notice, and the Common Holder shall concurrently therewith remit to each Selling Investor that portion of the sale proceeds to which the Selling Investor is entitled by reason of its participation in such sale. To the extent that any prospective purchaser or purchasers prohibit(s) such assignment or otherwise refuse(s) to purchase shares or other securities from any Selling Investor exercising its Right of Co-sale hereunder, the Common Holder shall not sell to such prospective purchaser or purchasers any Stock unless and until, simultaneously with such sale, the Common Holder shall purchase such shares or other securities from each Selling Investor who has exercised the Right of Co-Sale hereunder.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exercise or non-exercise of any Investor's Secondary Refusal Right or Co-Sale Right with respect to one or more sales of Stock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shall not adversely affect its right to exercise such rights in subsequent sales of Stock.</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Exempt Transfers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Exempted Transfers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the foregoing or anything to the contrary herein, the provisions of 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not apply: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by such Common Holder to its stockholders, members, partners or other equity holders, (b)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of Stock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by the Company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no greater than that originally paid by such Common Holder for such Stock and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containing vesting and/or repurchase provisions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(c)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Stock by such Common Holder made for bona fide estate planning purposes, either during his or her lifetime or on death by will or intestacy to his or her spouse, child (natural or adopted), or any other direct lineal descendant of such Common Holder (or his or her spouse) (all of the foregoing collectively referred to as "family members"), or any custodian or trustee of any trust, partnership or limited liability company for the benefit of, or the ownership interests of which are owned wholly by, such Common Holder or any such family members, (d)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by such Common Holder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or (e) to the sale by the Common Holder of up to 15% of the Stock held by such Common Holder as of the date that such Common Holder first became party to this Agreement; provided that in the case of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 (d), or (e), the Common Holder shall deliver prior written notice to the Investors of such pledge, gift or transfer and such shares of Stock shall at all times remain subject to the terms and restrictions set forth in this Agreement and such transferee shall,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such issuance,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signature page to this Agreement as confirmation that such transferee shall be bound by all the terms and conditions of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(but only with respect to the securities so transferred to the transferee), including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with respect to proposed transfers of such Stock pursuant to 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Exempted Offerings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the foregoing or anything to the contrary herein, the provisions of 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not apply to the sale of any Stock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public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Securities Act of 1933, as amended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Offering</w:t>
      </w:r>
      <w:r>
        <w:rPr>
          <w:rFonts w:ascii="Times New Roman" w:hAnsi="Times New Roman" w:eastAsia="Times New Roman" w:cs="Times New Roman"/>
          <w:b w:val="0"/>
          <w:sz w:val="24"/>
        </w:rPr>
        <w:t xml:space="preserve">") or (b)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Liquidation Event (as defined in the Company's First Amended and Restated Certificate of Incorporation as amended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Legend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certificate representing shares of Stock now or hereafter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Holder or issued to any person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pursuant to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shall be endorsed with the following legend: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SALE, PLEDGE, HYPOTHECATION OR TRANSFER OF THE SECURITIES REPRESENTED BY THIS CERTIFICATE IS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RIGHT OF FIRST REFUSAL AND CO-SALE AGREEMENT BY AND AMONG THE HOLDER HEREOF, THE CORPORATION AND CERTAIN OF THE CORPORATION'S STOCKHOLDERS, AS AMENDED FROM TIME TO TIME. COPIES OF SUCH AGREEMENT MAY BE OBTAINED UPON WRITTEN REQUEST TO THE SECRETARY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Common Holder agrees that the Company may instruct its transfer agent to impose transfer restrictions on the shares represented by certificates bearing the legend referred to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to enforce the provisions of this Agreement and the Company agrees to promptly do so. The legend shall be removed upon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construed under the laws of the State of X without regard for conflicts of laws principles.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provision of this Agreement may be amended and the observance thereof may be waived (either generally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instance and either retroactively or prospectively) only by the written consent of (i) the Company, (ii)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Preferred Stock held by the Investors and (iii)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Common Stock held by the Common Holders. Any amendment or waiver effected in accordance with clauses (i), (ii) and (iii)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binding upon the Investors, their successors and assigns, the Company, and the Common Holders and their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rights and obligations of the parties hereunder shall inure to the benefit of, and be binding upon, their respective successors, assigns and legal representatives. Nothing in this Agreement, express or implied, is intended to confer upon any party other than the parties hereto or their respective successors and assigns any rights, remedies, obligations or liabilities under or by reason of this Agreement, except as expressly provided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shall terminate upon the earliest to occur of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(ii)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Liquidation Event, or (iii) the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among the Company,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Common Stock then held by the Investors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Common Stock then held by the Common Holders.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required or permitted hereunder shall be in writing and shall be deemed effectively given: (i) upon personal delivery to the party to be notified, (ii) when sent by confirmed electronic mail or facsimile if sent during normal business hours of the recipient; if not, then on the next business day, (iii) five (5) days after deposit in the United States mail, by registered or certified mail, postage prepaid and properly addressed to the party to be notified as set forth on the signature page hereof or at such other address as such party may designate by ten (10) days' advance written notice to the other parties hereto, or (iv) one (1) day after deposit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specifying next day delivery, with written verification of receipt. The occurrence of the events set forth in subsections (i) through (iv) above shall constitute "Deliver," "Delivery" or "Delivering" of notice. All communications shall be sent to the respective parties at the addresses set forth on the signature pages attached hereto (or at such other addresses as shall be specified by notice given in accordance with this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of the provisions of this Agreement should, for any reason,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other tribunal of competent jurisdiction to be invalid, illegal or unenforceable in any respect, such provisions shall be limited or eliminated to the minimum extent necessary so that this Agreement shall otherwise remain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Attorneys' Fees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dispute among the parties to this Agreement results in litigation, the prevailing party in such dispute shall be entitled to recover from the losing party all fees, costs and expenses of enforcing any right of such prevailing party under or with respect to this Agreement, including, without limitation, such reasonable fees and expenses of attorneys and accountants, that shall include, without limitation, all fees, costs and expenses of appeals.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two or more counterparts, including counterparts transmitted by facsimile,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Aggregation of Stock</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shares of Capital Stock held or acquired by affiliated entities or persons shall be aggregated together for the purpose of determining the availability of any rights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Conflict with Other Rights of First Refusal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Common Holder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Restricted Common Stock Purchase Agreement ("RCSPA") with the Company, which agreement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provision in favor of the Company. For so long as this Agreement remains in existence, the right of first refusal provisions contained in this Agreement shall supersede the right of first refusal provisions contained in each such Restricted Common Stock Purchase Agreement;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other provisions of each such Restricted Common Stock Purchase Agreement shall remain in full force and effect. If, however, this Agreement shall terminate, the right of first refusal provisions contained in each such Restricted Common Stock Purchase Agreement shall be in full force and effect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 of Spouse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Common Holder is married on the date of this Agreement, such Common Holder's spouse shall execute and deliver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of spouse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effective on the date hereof. Notwithstanding the execution and delivery thereof, such consent shall not be deemed to confer or convey to the spouse any rights in such Common Holder's shares of Transfer Stock that do not otherwise exist by operation of law or the agreement of the parties. If any Common Holder should marry or remarry subsequent to the date of this Agreement, such Common Holder shall within thirty (30) days thereafter obtain his/her new spouse's acknowledgement of and consent to the existence and binding effect of all restrictions contained in this Agreement by causing such spouse to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of Spouse acknowledging the restrictions and obligations contained in this Agreement and agreeing and consenting to the same.</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together with each Common Holder's RCSPA, constitute the full and entire understanding and agreement among the parties with regard to the subject matter hereof. In the event of any conflict between the provisions of any RCSPA and the provisions of this Agreement, the terms of this Agreement shall prevail.</w:t>
      </w:r>
    </w:p>
    <w:p>
      <w:pPr>
        <w:keepNext w:val="0"/>
        <w:spacing w:before="120" w:after="0" w:line="260" w:lineRule="exact"/>
        <w:ind w:left="144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Facsimile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may be executed via facsimile.</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Remainder of page intentionally left blank</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Right of First Refusal and Co-Sale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Chief Executive Officer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Right of First Refusal and Co-Sale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COMMON 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Right of First Refusal and Co-Sale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INVESTORS: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INVESTORS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both"/>
      </w:pPr>
      <w:r>
        <w:rPr>
          <w:rFonts w:ascii="Times New Roman" w:hAnsi="Times New Roman" w:eastAsia="Times New Roman" w:cs="Times New Roman"/>
          <w:b w:val="0"/>
          <w:sz w:val="24"/>
        </w:rPr>
        <w:t>COMMON HOLDERS</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 OF SPOUSE</w:t>
      </w:r>
    </w:p>
    <w:p>
      <w:pPr>
        <w:keepNext w:val="0"/>
        <w:spacing w:before="200" w:after="0" w:line="260" w:lineRule="exact"/>
        <w:ind w:left="720" w:right="0" w:firstLine="0"/>
        <w:jc w:val="both"/>
      </w:pPr>
      <w:r>
        <w:rPr>
          <w:rFonts w:ascii="Times New Roman" w:hAnsi="Times New Roman" w:eastAsia="Times New Roman" w:cs="Times New Roman"/>
          <w:b w:val="0"/>
          <w:sz w:val="24"/>
        </w:rPr>
        <w:t>I acknowledge that I have read the foregoing Right of First Refusal and Co-Sale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and that I know its contents. I am aware that by its provisions if I and/or my spouse agree to sell all or part of the shares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held of record by either or both of us, including my community interest in such shares, if 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co-sale (as described in the Agreement) must be granted to the Investors (as defined in the Agreement). I hereby agree that those shares and my interest in them, if any, are subject to the provisions of the Agreement and that I will take no action at any time to hinder the operation of, or violate,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Print 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Spouse of: 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