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Rule 144 Representation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 of seller]</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[method of delivery]</w:t>
      </w:r>
    </w:p>
    <w:p>
      <w:pPr>
        <w:keepNext w:val="0"/>
        <w:spacing w:before="200" w:after="0" w:line="260" w:lineRule="exact"/>
        <w:ind w:left="360" w:right="0" w:firstLine="0"/>
        <w:jc w:val="both"/>
      </w:pPr>
      <w:r>
        <w:rPr>
          <w:rFonts w:ascii="Times New Roman" w:hAnsi="Times New Roman" w:eastAsia="Times New Roman" w:cs="Times New Roman"/>
          <w:b w:val="0"/>
          <w:sz w:val="24"/>
        </w:rPr>
        <w:t>[issuer's counsel]</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[issuer]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Removal of Legend on [number] Shares of [company] Under Rule 144</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write to you today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the authorization of the removal of the restrictive legend from the stock certificates owned by the undersigned ("Seller"), which evidence [number] shares of common stock, par value $ [number] (the "Shares") of [issuer],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"Company"), in accordance with the requirements of Rule 144 under the Securities Act of 1933, as amended (the "Securities Act"), Seller hereby represents, warrants and confirms to you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acquired and fully paid for the Shares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Date Shares Acquired ……….. 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Certificate Number(s) ……….. 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Date of Payment for Shares ….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of the date first set out above, Seller has been the beneficial owner of the Shares (including, if applicable, any security that was converted into some or all of the Shares)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[six months/one year] as determined under Rule 144(d), and the full purchase price for the Shares (including, if applicable, any preferred stock) was paid in cash at least [six months/one year] prior to the date of this letter.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is not now, and has not been during the preceding three months,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more than 10% shareholder of the Company or in any other way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Company as that term is defined in Rule 144(</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may rely on the representations contained herein in authorizing the issuance of stock certificates representing the Shares without restrictive legends.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agrees to indemnify and hold harmless the Company, its officers, directors, and counsel for any loss they or any of them may sustain arising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my representations set out in this letter or any violation of the Securities Act, the Securities Exchange Act of 1934, as amended, or any other applicable laws or regulations by me or by anyone acting on my behalf.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 - Please print]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Authorized Signature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[name of signatory if signing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capacity]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[title of signatory if signing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capacity]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