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Rule 30(b)(6) Deposition Notice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DISTRICT COURT</w:t>
      </w:r>
    </w:p>
    <w:p>
      <w:pPr>
        <w:keepNext w:val="0"/>
        <w:spacing w:before="200" w:after="0" w:line="260" w:lineRule="exact"/>
        <w:ind w:left="360" w:right="0" w:firstLine="0"/>
        <w:jc w:val="center"/>
      </w:pPr>
      <w:r>
        <w:rPr>
          <w:rFonts w:ascii="Times New Roman" w:hAnsi="Times New Roman" w:eastAsia="Times New Roman" w:cs="Times New Roman"/>
          <w:b w:val="0"/>
          <w:sz w:val="24"/>
        </w:rPr>
        <w:t>[____________] DISTRICT OF [____________]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To: [Attorney of record for defendant corporation]</w:t>
      </w:r>
    </w:p>
    <w:p>
      <w:pPr>
        <w:keepNext w:val="0"/>
        <w:spacing w:before="120" w:after="0" w:line="260" w:lineRule="exact"/>
        <w:ind w:left="360" w:right="0" w:firstLine="24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sz w:val="24"/>
        </w:rPr>
        <w:t>NOTICE OF DEPOSITION PURSUANT TO FED. R. CIV. P. 30(b)(6)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TAKE NOTICE that pursuant to Rule 30(b)(6) of the Federal Rules of Civil Procedure, Plaintiff [Trademark Owner’s Name] will take the deposition upon oral examination of Defendant [Alleged Infringer’s Name (corporation or other entity)] by and through one or more of its officers, directors, managing agents, or other persons designated by Defendant to testify on its behalf with respect to each of the matters set forth below,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or another person qualified by law to administer oaths.</w:t>
      </w:r>
    </w:p>
    <w:p>
      <w:pPr>
        <w:keepNext w:val="0"/>
        <w:spacing w:before="200" w:after="0" w:line="260" w:lineRule="exact"/>
        <w:ind w:left="720" w:right="0" w:firstLine="0"/>
        <w:jc w:val="both"/>
      </w:pPr>
      <w:r>
        <w:rPr>
          <w:rFonts w:ascii="Times New Roman" w:hAnsi="Times New Roman" w:eastAsia="Times New Roman" w:cs="Times New Roman"/>
          <w:b w:val="0"/>
          <w:sz w:val="24"/>
        </w:rPr>
        <w:t>The deposition shall commence at [Time] on [Date] at [Address] and will continue from day to day until completed.</w:t>
      </w:r>
    </w:p>
    <w:p>
      <w:pPr>
        <w:keepNext w:val="0"/>
        <w:spacing w:before="200" w:after="0" w:line="260" w:lineRule="exact"/>
        <w:ind w:left="720" w:right="0" w:firstLine="0"/>
        <w:jc w:val="both"/>
      </w:pPr>
      <w:r>
        <w:rPr>
          <w:rFonts w:ascii="Times New Roman" w:hAnsi="Times New Roman" w:eastAsia="Times New Roman" w:cs="Times New Roman"/>
          <w:b w:val="0"/>
          <w:sz w:val="24"/>
        </w:rPr>
        <w:t>The deposition will be recorded by stenographic means.</w:t>
      </w:r>
    </w:p>
    <w:p>
      <w:pPr>
        <w:keepNext w:val="0"/>
        <w:spacing w:before="200" w:after="0" w:line="260" w:lineRule="exact"/>
        <w:ind w:left="720" w:right="0" w:firstLine="0"/>
        <w:jc w:val="both"/>
      </w:pPr>
      <w:r>
        <w:rPr>
          <w:rFonts w:ascii="Times New Roman" w:hAnsi="Times New Roman" w:eastAsia="Times New Roman" w:cs="Times New Roman"/>
          <w:b w:val="0"/>
          <w:sz w:val="24"/>
        </w:rPr>
        <w:t>You are invited to attend and cross-examine.</w:t>
      </w:r>
    </w:p>
    <w:p>
      <w:pPr>
        <w:keepNext w:val="0"/>
        <w:spacing w:before="200" w:after="0" w:line="260" w:lineRule="exact"/>
        <w:ind w:left="720" w:right="0" w:firstLine="0"/>
        <w:jc w:val="both"/>
      </w:pPr>
      <w:r>
        <w:rPr>
          <w:rFonts w:ascii="Times New Roman" w:hAnsi="Times New Roman" w:eastAsia="Times New Roman" w:cs="Times New Roman"/>
          <w:b w:val="0"/>
          <w:sz w:val="24"/>
        </w:rPr>
        <w:t>The topics for the deposition are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Topics for the Deposition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organizational and management structure.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certificate of incorporation, corporate name reservations, qualifications to do business, trade name registrations, and assumed name recordals.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policies concerning retention, storage, filing, and destruction of documents, including electronic documents and electronic mail.</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steps taken by Defendant to retain or destroy documents related to the Accused Mark and/or the Accused Products.</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selection, adoption, and clearance of the Accused Mark, including the meaning of the Accused Mark and reasons for its selection.</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identity of all graphic, package, or other designers engaged by Defendant to prepare any materials relating to the Accused Mark.</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investigations, trademark searches, or other inquiries conducted by Defendant or on Defendant’s behalf concerning any proposal to use, availability, attempt to register, registration, or use of the Accused Mark.</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opinion letters, analyses, or other communications concerning whether Defendant has the right or ability to use or register the Accused Mark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trademark, service mark, domain name, or other designation of origin, including the identity of the individual or entity that requested the opinion, and the identity of the individual or entity that prepared the opinion.</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polls, surveys, market research, focus groups, consumer research, or other research, whether formal or informal, concerning Plaintiff, Plaintiff’s products, or Plaintiff’s trademarks.</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polls, surveys, market research, focus groups, consumer research, or other research, whether formal or informal, concerning Defendant, the Accused Mark, or the Accused Products.</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knowledge of Plaintiff, Plaintiff’s products, or Plaintiff’s trademarks prior to its introduction of each of the Accused Products.</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federal or state trademark applications or registrations filed by or on behalf of Defendant relating to the Accused Mark.</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communications with any governmental, regulatory, or similar body or entity, including the United States Patent and Trademark Office, related to any Accused Product.</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first use of the Accused Mark for the advertising, promotion, or marketing of any products or services, including the date of such first use and the advertising or promotional mediums that were used.</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first bona fide sale, or anticipated first bona fide sale, in United States commerce of products or services under the Accused Mark, including the date of the first bona fide sale of Defendant’s products or services, the identity and geographic location of the first customer of Defendant’s products or services, and any payment or other consideration received from such sale.</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distribution and sales channels for the Accused Products.</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marketing or business plans for the Accused Products and any other products and services sold or offered for sale under the Accused Mark.</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identity of all persons involved in the design, sales, advertising, marketing, promotions, business strategy, and business planning for the Accused Products and any other products and services sold or offered for sale under the Accused Mark, or intended to be offered under the Accused Mark.</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identity of all advertising, marketing, public relations, and promotional agencies who have been engaged to advertise and promote products or services under the Accused Mark and the nature of those activities.</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advertisements used to promote the Accused Products and any other products and services sold or offered for sale under the Accused Mark, including the nature and content of all such advertisements, the advertising medium, and the customers targeted.</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design, development, engineering, and formulation of the Accused Products and any other products and services sold or offered for sale under the Accused Mark.</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quality of the Accused Products and any other products and services sold or offered for sale under the Accused Mark, including any quality control, grading, or certification policies and procedures.</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changes in the design, composition, or formulation of any of the Accused Products and any other products and services sold or offered for sale under the Accused Mark, including the reasons for all changes and the dates on which each such change was proposed and implemented.</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identity of all persons involved in the design, development, engineering, and formulation of the Accused Products and any other products and services sold or offered for sale under the Accused Mark.</w:t>
      </w:r>
    </w:p>
    <w:p>
      <w:pPr>
        <w:keepNext w:val="0"/>
        <w:spacing w:before="120" w:after="0" w:line="260" w:lineRule="exact"/>
        <w:ind w:left="1440" w:right="0" w:firstLine="0"/>
        <w:jc w:val="left"/>
      </w:pPr>
      <w:r>
        <w:rPr>
          <w:rFonts w:ascii="Times New Roman" w:hAnsi="Times New Roman" w:eastAsia="Times New Roman" w:cs="Times New Roman"/>
          <w:b w:val="0"/>
          <w:sz w:val="24"/>
        </w:rPr>
        <w:t>25.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identity of those entities that Defendant identifies as its competitors related to any Accused Product.</w:t>
      </w:r>
    </w:p>
    <w:p>
      <w:pPr>
        <w:keepNext w:val="0"/>
        <w:spacing w:before="120" w:after="0" w:line="260" w:lineRule="exact"/>
        <w:ind w:left="1440" w:right="0" w:firstLine="0"/>
        <w:jc w:val="left"/>
      </w:pPr>
      <w:r>
        <w:rPr>
          <w:rFonts w:ascii="Times New Roman" w:hAnsi="Times New Roman" w:eastAsia="Times New Roman" w:cs="Times New Roman"/>
          <w:b w:val="0"/>
          <w:sz w:val="24"/>
        </w:rPr>
        <w:t>26.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Defendant’s sales organization related to [Product Category], the identity and responsibilities of the individuals involved in sales, and all sales reports or memorandums regarding sales and competition in the marketplace.</w:t>
      </w:r>
    </w:p>
    <w:p>
      <w:pPr>
        <w:keepNext w:val="0"/>
        <w:spacing w:before="120" w:after="0" w:line="260" w:lineRule="exact"/>
        <w:ind w:left="1440" w:right="0" w:firstLine="0"/>
        <w:jc w:val="left"/>
      </w:pPr>
      <w:r>
        <w:rPr>
          <w:rFonts w:ascii="Times New Roman" w:hAnsi="Times New Roman" w:eastAsia="Times New Roman" w:cs="Times New Roman"/>
          <w:b w:val="0"/>
          <w:sz w:val="24"/>
        </w:rPr>
        <w:t>27.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geographic regions in the United States in which Defendant has or intends to advertise, promote, market, distribute, or sell products and services under the Accused Mark.</w:t>
      </w:r>
    </w:p>
    <w:p>
      <w:pPr>
        <w:keepNext w:val="0"/>
        <w:spacing w:before="120" w:after="0" w:line="260" w:lineRule="exact"/>
        <w:ind w:left="1440" w:right="0" w:firstLine="0"/>
        <w:jc w:val="left"/>
      </w:pPr>
      <w:r>
        <w:rPr>
          <w:rFonts w:ascii="Times New Roman" w:hAnsi="Times New Roman" w:eastAsia="Times New Roman" w:cs="Times New Roman"/>
          <w:b w:val="0"/>
          <w:sz w:val="24"/>
        </w:rPr>
        <w:t>28.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plans by Defendant to advertise, promote, market, distribute, or sell existing products and services under the Accused Mark in different geographic regions in the United States, including the consumers such products and services will be marketed to and whether such consumers know or have reason to know of Defendant’s plans to expand.</w:t>
      </w:r>
    </w:p>
    <w:p>
      <w:pPr>
        <w:keepNext w:val="0"/>
        <w:spacing w:before="120" w:after="0" w:line="260" w:lineRule="exact"/>
        <w:ind w:left="1440" w:right="0" w:firstLine="0"/>
        <w:jc w:val="left"/>
      </w:pPr>
      <w:r>
        <w:rPr>
          <w:rFonts w:ascii="Times New Roman" w:hAnsi="Times New Roman" w:eastAsia="Times New Roman" w:cs="Times New Roman"/>
          <w:b w:val="0"/>
          <w:sz w:val="24"/>
        </w:rPr>
        <w:t>29.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plans by Defendant to advertise, promote, market, distribute, or sell different products and services under the Accused Mark,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description of all such products and services, the consumers they will be marketed to, and whether such consumers know or have reason to know of Defendant’s plans to expand.</w:t>
      </w:r>
    </w:p>
    <w:p>
      <w:pPr>
        <w:keepNext w:val="0"/>
        <w:spacing w:before="120" w:after="0" w:line="260" w:lineRule="exact"/>
        <w:ind w:left="1440" w:right="0" w:firstLine="0"/>
        <w:jc w:val="left"/>
      </w:pPr>
      <w:r>
        <w:rPr>
          <w:rFonts w:ascii="Times New Roman" w:hAnsi="Times New Roman" w:eastAsia="Times New Roman" w:cs="Times New Roman"/>
          <w:b w:val="0"/>
          <w:sz w:val="24"/>
        </w:rPr>
        <w:t>30.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class(es), types, and characteristics of actual and potential purchasers of the Accused Products and any other products and services sold or offered for sale under the Accused Mark, including the age, income level, educational level, and gender of actual and potential purchasers.</w:t>
      </w:r>
    </w:p>
    <w:p>
      <w:pPr>
        <w:keepNext w:val="0"/>
        <w:spacing w:before="120" w:after="0" w:line="260" w:lineRule="exact"/>
        <w:ind w:left="1440" w:right="0" w:firstLine="0"/>
        <w:jc w:val="left"/>
      </w:pPr>
      <w:r>
        <w:rPr>
          <w:rFonts w:ascii="Times New Roman" w:hAnsi="Times New Roman" w:eastAsia="Times New Roman" w:cs="Times New Roman"/>
          <w:b w:val="0"/>
          <w:sz w:val="24"/>
        </w:rPr>
        <w:t>31.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price(s) charged for the Accused Products and any other products and services sold or offered for sale under the Accused Mark.</w:t>
      </w:r>
    </w:p>
    <w:p>
      <w:pPr>
        <w:keepNext w:val="0"/>
        <w:spacing w:before="120" w:after="0" w:line="260" w:lineRule="exact"/>
        <w:ind w:left="1440" w:right="0" w:firstLine="0"/>
        <w:jc w:val="left"/>
      </w:pPr>
      <w:r>
        <w:rPr>
          <w:rFonts w:ascii="Times New Roman" w:hAnsi="Times New Roman" w:eastAsia="Times New Roman" w:cs="Times New Roman"/>
          <w:b w:val="0"/>
          <w:sz w:val="24"/>
        </w:rPr>
        <w:t>32.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revenues, profits, and costs, in dollars per month or quarter, associated with the sale in the United States of products and services under the Accused Mark, from the first use of the Accused Mark to the present, and the number of sales (per month or quarter) of each such product and service.</w:t>
      </w:r>
    </w:p>
    <w:p>
      <w:pPr>
        <w:keepNext w:val="0"/>
        <w:spacing w:before="120" w:after="0" w:line="260" w:lineRule="exact"/>
        <w:ind w:left="1440" w:right="0" w:firstLine="0"/>
        <w:jc w:val="left"/>
      </w:pPr>
      <w:r>
        <w:rPr>
          <w:rFonts w:ascii="Times New Roman" w:hAnsi="Times New Roman" w:eastAsia="Times New Roman" w:cs="Times New Roman"/>
          <w:b w:val="0"/>
          <w:sz w:val="24"/>
        </w:rPr>
        <w:t>33.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manner in which Defendant receives and processes consumer inquiries, comments, and/or complaints, including the identity of individuals responsible for handling such communications.</w:t>
      </w:r>
    </w:p>
    <w:p>
      <w:pPr>
        <w:keepNext w:val="0"/>
        <w:spacing w:before="120" w:after="0" w:line="260" w:lineRule="exact"/>
        <w:ind w:left="1440" w:right="0" w:firstLine="0"/>
        <w:jc w:val="left"/>
      </w:pPr>
      <w:r>
        <w:rPr>
          <w:rFonts w:ascii="Times New Roman" w:hAnsi="Times New Roman" w:eastAsia="Times New Roman" w:cs="Times New Roman"/>
          <w:b w:val="0"/>
          <w:sz w:val="24"/>
        </w:rPr>
        <w:t>34.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customer reports, including any complaints, relating to the Accused Products and any other products and services sold or offered for sale under the Accused Marks.</w:t>
      </w:r>
    </w:p>
    <w:p>
      <w:pPr>
        <w:keepNext w:val="0"/>
        <w:spacing w:before="120" w:after="0" w:line="260" w:lineRule="exact"/>
        <w:ind w:left="1440" w:right="0" w:firstLine="0"/>
        <w:jc w:val="left"/>
      </w:pPr>
      <w:r>
        <w:rPr>
          <w:rFonts w:ascii="Times New Roman" w:hAnsi="Times New Roman" w:eastAsia="Times New Roman" w:cs="Times New Roman"/>
          <w:b w:val="0"/>
          <w:sz w:val="24"/>
        </w:rPr>
        <w:t>35.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customer communications or inquiries relating to Plaintiff, Plaintiff’s products, or Plaintiff’s trademarks, all records made of calls received from such customers, and the identity of the individual(s) who handled these communications.</w:t>
      </w:r>
    </w:p>
    <w:p>
      <w:pPr>
        <w:keepNext w:val="0"/>
        <w:spacing w:before="120" w:after="0" w:line="260" w:lineRule="exact"/>
        <w:ind w:left="1440" w:right="0" w:firstLine="0"/>
        <w:jc w:val="left"/>
      </w:pPr>
      <w:r>
        <w:rPr>
          <w:rFonts w:ascii="Times New Roman" w:hAnsi="Times New Roman" w:eastAsia="Times New Roman" w:cs="Times New Roman"/>
          <w:b w:val="0"/>
          <w:sz w:val="24"/>
        </w:rPr>
        <w:t>36.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assignments, licenses, consents to use, covenants not to sue, and any other transfers of any rights to or from Defendant in the Accused Mark, whether alone or in combination with any other term(s) and/or design(s).</w:t>
      </w:r>
    </w:p>
    <w:p>
      <w:pPr>
        <w:keepNext w:val="0"/>
        <w:spacing w:before="120" w:after="0" w:line="260" w:lineRule="exact"/>
        <w:ind w:left="1440" w:right="0" w:firstLine="0"/>
        <w:jc w:val="left"/>
      </w:pPr>
      <w:r>
        <w:rPr>
          <w:rFonts w:ascii="Times New Roman" w:hAnsi="Times New Roman" w:eastAsia="Times New Roman" w:cs="Times New Roman"/>
          <w:b w:val="0"/>
          <w:sz w:val="24"/>
        </w:rPr>
        <w:t>37.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insurance agreements under which Defendant may assert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insurance business may be liable to satisfy all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possible judgment in this action or to indemnify or reimburse payments made to satisfy the judgment.</w:t>
      </w:r>
    </w:p>
    <w:p>
      <w:pPr>
        <w:keepNext w:val="0"/>
        <w:spacing w:before="120" w:after="0" w:line="260" w:lineRule="exact"/>
        <w:ind w:left="1440" w:right="0" w:firstLine="0"/>
        <w:jc w:val="left"/>
      </w:pPr>
      <w:r>
        <w:rPr>
          <w:rFonts w:ascii="Times New Roman" w:hAnsi="Times New Roman" w:eastAsia="Times New Roman" w:cs="Times New Roman"/>
          <w:b w:val="0"/>
          <w:sz w:val="24"/>
        </w:rPr>
        <w:t>38.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Facts and documents upon which Defendant relies to support its affirmative defenses of [specify affirmative defenses].</w:t>
      </w:r>
    </w:p>
    <w:p>
      <w:pPr>
        <w:keepNext w:val="0"/>
        <w:spacing w:before="120" w:after="0" w:line="260" w:lineRule="exact"/>
        <w:ind w:left="1440" w:right="0" w:firstLine="0"/>
        <w:jc w:val="left"/>
      </w:pPr>
      <w:r>
        <w:rPr>
          <w:rFonts w:ascii="Times New Roman" w:hAnsi="Times New Roman" w:eastAsia="Times New Roman" w:cs="Times New Roman"/>
          <w:b w:val="0"/>
          <w:sz w:val="24"/>
        </w:rPr>
        <w:t>39.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Facts and documents upon which Defendant relies to support its counterclaims for [specify counterclaims].</w:t>
      </w:r>
    </w:p>
    <w:p>
      <w:pPr>
        <w:keepNext w:val="0"/>
        <w:spacing w:before="200" w:after="0" w:line="260" w:lineRule="exact"/>
        <w:ind w:left="1440" w:right="0" w:firstLine="0"/>
        <w:jc w:val="both"/>
      </w:pPr>
      <w:r>
        <w:rPr>
          <w:rFonts w:ascii="Times New Roman" w:hAnsi="Times New Roman" w:eastAsia="Times New Roman" w:cs="Times New Roman"/>
          <w:b w:val="0"/>
          <w:sz w:val="24"/>
        </w:rPr>
        <w:t>Defendant is requested to identify the person(s) designated to testify on its behalf on each of the above listed topics at least seven days prior to the deposition.</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Notice of Deposition Pursuant to Fed. R. Civ. P. 30(b)(6)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60" w:after="0" w:line="260" w:lineRule="exact"/>
        <w:ind w:left="720" w:right="0" w:firstLine="0"/>
        <w:jc w:val="both"/>
      </w:pPr>
      <w:r>
        <w:rPr>
          <w:rFonts w:ascii="Times New Roman" w:hAnsi="Times New Roman" w:eastAsia="Times New Roman" w:cs="Times New Roman"/>
          <w:b w:val="0"/>
          <w:sz w:val="24"/>
        </w:rPr>
        <w:t>[Firm Name]</w:t>
      </w:r>
    </w:p>
    <w:p>
      <w:pPr>
        <w:keepNext w:val="0"/>
        <w:spacing w:before="6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60" w:after="0" w:line="260" w:lineRule="exact"/>
        <w:ind w:left="720" w:right="0" w:firstLine="0"/>
        <w:jc w:val="both"/>
      </w:pPr>
      <w:r>
        <w:rPr>
          <w:rFonts w:ascii="Times New Roman" w:hAnsi="Times New Roman" w:eastAsia="Times New Roman" w:cs="Times New Roman"/>
          <w:b w:val="0"/>
          <w:sz w:val="24"/>
        </w:rPr>
        <w:t>[Firm Name]</w:t>
      </w:r>
    </w:p>
    <w:p>
      <w:pPr>
        <w:keepNext w:val="0"/>
        <w:spacing w:before="6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