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Rule 506(c) Third-Party Accredited Investor Verification Letter</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[LETTERHEAD OF THIRD-PARTY VERIFIER]</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COMPANY / PLACEMENT AGENT]</w:t>
      </w:r>
    </w:p>
    <w:p>
      <w:pPr>
        <w:keepNext w:val="0"/>
        <w:spacing w:before="60" w:after="0" w:line="260" w:lineRule="exact"/>
        <w:ind w:left="360" w:right="0" w:firstLine="0"/>
        <w:jc w:val="both"/>
      </w:pPr>
      <w:r>
        <w:rPr>
          <w:rFonts w:ascii="Times New Roman" w:hAnsi="Times New Roman" w:eastAsia="Times New Roman" w:cs="Times New Roman"/>
          <w:b w:val="0"/>
          <w:sz w:val="24"/>
        </w:rPr>
        <w:t>[ADDRESS OF COMPANY / PLACEMENT AGENT]</w:t>
      </w:r>
    </w:p>
    <w:p>
      <w:pPr>
        <w:keepNext w:val="0"/>
        <w:spacing w:before="200" w:after="0" w:line="260" w:lineRule="exact"/>
        <w:ind w:left="360" w:right="0" w:firstLine="0"/>
        <w:jc w:val="both"/>
      </w:pPr>
      <w:r>
        <w:rPr>
          <w:rFonts w:ascii="Times New Roman" w:hAnsi="Times New Roman" w:eastAsia="Times New Roman" w:cs="Times New Roman"/>
          <w:b w:val="0"/>
          <w:sz w:val="24"/>
        </w:rPr>
        <w:t>Re: Verification of Client Status as “Accredited Investor” for Rule 506(c) Offering</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Madame,</w:t>
      </w:r>
    </w:p>
    <w:p>
      <w:pPr>
        <w:keepNext w:val="0"/>
        <w:spacing w:before="200" w:after="0" w:line="260" w:lineRule="exact"/>
        <w:ind w:left="360" w:right="0" w:firstLine="0"/>
        <w:jc w:val="both"/>
      </w:pPr>
      <w:r>
        <w:rPr>
          <w:rFonts w:ascii="Times New Roman" w:hAnsi="Times New Roman" w:eastAsia="Times New Roman" w:cs="Times New Roman"/>
          <w:b w:val="0"/>
          <w:sz w:val="24"/>
        </w:rPr>
        <w:t>We have been requested by [NAME OF CLIENT] (the “</w:t>
      </w:r>
      <w:r>
        <w:rPr>
          <w:rFonts w:ascii="Times New Roman" w:hAnsi="Times New Roman" w:eastAsia="Times New Roman" w:cs="Times New Roman"/>
          <w:b/>
          <w:sz w:val="24"/>
        </w:rPr>
        <w:t>Client</w:t>
      </w:r>
      <w:r>
        <w:rPr>
          <w:rFonts w:ascii="Times New Roman" w:hAnsi="Times New Roman" w:eastAsia="Times New Roman" w:cs="Times New Roman"/>
          <w:b w:val="0"/>
          <w:sz w:val="24"/>
        </w:rPr>
        <w:t xml:space="preserve">”) to provide this letter to assist in your verification of the Client’s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that term is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under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xml:space="preserve">”). We understand that you require this letter to determine whether the Client may participate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of securities by [NAME OF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relying on Rule 506(c) under the Securities Act (the “</w:t>
      </w:r>
      <w:r>
        <w:rPr>
          <w:rFonts w:ascii="Times New Roman" w:hAnsi="Times New Roman" w:eastAsia="Times New Roman" w:cs="Times New Roman"/>
          <w:b/>
          <w:sz w:val="24"/>
        </w:rPr>
        <w:t>Offering</w:t>
      </w:r>
      <w:r>
        <w:rPr>
          <w:rFonts w:ascii="Times New Roman" w:hAnsi="Times New Roman" w:eastAsia="Times New Roman" w:cs="Times New Roman"/>
          <w:b w:val="0"/>
          <w:sz w:val="24"/>
        </w:rPr>
        <w:t>”). Unless the context clearly indicates otherwise, in this letter, words used in the singular include the plural and the plural includes the singular.</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VERIFIER</w:t>
      </w:r>
    </w:p>
    <w:p>
      <w:pPr>
        <w:keepNext w:val="0"/>
        <w:spacing w:before="200" w:after="0" w:line="260" w:lineRule="exact"/>
        <w:ind w:left="1080" w:right="0" w:firstLine="0"/>
        <w:jc w:val="both"/>
      </w:pPr>
      <w:r>
        <w:rPr>
          <w:rFonts w:ascii="Times New Roman" w:hAnsi="Times New Roman" w:eastAsia="Times New Roman" w:cs="Times New Roman"/>
          <w:b w:val="0"/>
          <w:sz w:val="24"/>
        </w:rPr>
        <w:t>We hereby certify that we are (check applicable category):</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broker-dealer registered under the Securities Exchange Act of 1934, as amended (the “</w:t>
      </w:r>
      <w:r>
        <w:rPr>
          <w:rFonts w:ascii="Times New Roman" w:hAnsi="Times New Roman" w:eastAsia="Times New Roman" w:cs="Times New Roman"/>
          <w:b/>
          <w:sz w:val="24"/>
        </w:rPr>
        <w:t>Exchange Act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registered with the Securities and Exchange Commission (“</w:t>
      </w:r>
      <w:r>
        <w:rPr>
          <w:rFonts w:ascii="Times New Roman" w:hAnsi="Times New Roman" w:eastAsia="Times New Roman" w:cs="Times New Roman"/>
          <w:b/>
          <w:sz w:val="24"/>
        </w:rPr>
        <w:t>SEC</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attorney in good standing under the laws of the jurisdictions in which we are admitted to practice law</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duly registered and in good standing under the laws of the place of our residence or principal office</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CLIENT’S ACCREDITED INVESTOR STATUS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Based solely on our review of the materials set out in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below, we have determined that the Client is (check all that apply):</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income in excess of $200,000 in each of the two most recent years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income with the Client’s spouse or spousal equivalent in excess of $300,000 in each of those years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reaching the same income level in the current year.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whose individual net worth or joint net worth with the Client’s spouse or spousal equivalent (as net worth is calculated pursuant to Securities Act Rule 501(</w:t>
      </w:r>
      <w:r>
        <w:rPr>
          <w:rFonts w:ascii="Times New Roman" w:hAnsi="Times New Roman" w:eastAsia="Times New Roman" w:cs="Times New Roman"/>
          <w:b/>
          <w:sz w:val="24"/>
        </w:rPr>
        <w:t>a</w:t>
      </w:r>
      <w:r>
        <w:rPr>
          <w:rFonts w:ascii="Times New Roman" w:hAnsi="Times New Roman" w:eastAsia="Times New Roman" w:cs="Times New Roman"/>
          <w:b w:val="0"/>
          <w:sz w:val="24"/>
        </w:rPr>
        <w:t>)(5)) exceeds $1,000,000.</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MATERIALS</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IF SECTION </w:t>
      </w:r>
      <w:r>
        <w:rPr>
          <w:rFonts w:ascii="Times New Roman" w:hAnsi="Times New Roman" w:eastAsia="Times New Roman" w:cs="Times New Roman"/>
          <w:b/>
          <w:sz w:val="24"/>
        </w:rPr>
        <w:t>II.</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IS SELECTED ABOVE: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have reached the determination stated in Section </w:t>
      </w:r>
      <w:r>
        <w:rPr>
          <w:rFonts w:ascii="Times New Roman" w:hAnsi="Times New Roman" w:eastAsia="Times New Roman" w:cs="Times New Roman"/>
          <w:b w:val="0"/>
          <w:sz w:val="24"/>
        </w:rPr>
        <w:t>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based on our review of original versions or copies of (check all that apply):</w:t>
      </w:r>
    </w:p>
    <w:p>
      <w:pPr>
        <w:keepNext w:val="0"/>
        <w:spacing w:before="200" w:after="0" w:line="260" w:lineRule="exact"/>
        <w:ind w:left="1800" w:right="0" w:firstLine="0"/>
        <w:jc w:val="both"/>
      </w:pPr>
      <w:r>
        <w:rPr>
          <w:rFonts w:ascii="Times New Roman" w:hAnsi="Times New Roman" w:eastAsia="Times New Roman" w:cs="Times New Roman"/>
          <w:b w:val="0"/>
          <w:sz w:val="24"/>
        </w:rPr>
        <w:t>□</w:t>
        <w:tab/>
        <w:t>each Form W-2 issued to the Client (and the Client’s spouse or spousal equivalent, if applicable) for the two most recent years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each Form 1099 filed with the Internal Revenue Service (“</w:t>
      </w:r>
      <w:r>
        <w:rPr>
          <w:rFonts w:ascii="Times New Roman" w:hAnsi="Times New Roman" w:eastAsia="Times New Roman" w:cs="Times New Roman"/>
          <w:b/>
          <w:sz w:val="24"/>
        </w:rPr>
        <w:t>IRS</w:t>
      </w:r>
      <w:r>
        <w:rPr>
          <w:rFonts w:ascii="Times New Roman" w:hAnsi="Times New Roman" w:eastAsia="Times New Roman" w:cs="Times New Roman"/>
          <w:b w:val="0"/>
          <w:sz w:val="24"/>
        </w:rPr>
        <w:t>”) by the Client (and the Client’s spouse or spousal equivalent, if applicable) for the two most recent years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each Schedule K-1 of Form 1065 filed with the IRS by the Client (and the Client’s spouse or spousal equivalent, if applicable) for the two most recent years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each Form 1040 filed with the IRS by the Client (and the Client’s spouse or spousal equivalent, if applicable) for the two most recent years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additional tax documents, including [ADDITIONAL TAX DOCUMENTS REVIEWED, IF 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Further, we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the Client (and the Client’s spouse or spousal equivalent, if applicable) stating, among other things, that the Client reasonably expects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income in excess of $200,000 or joint income with the Client’s spouse or spousal equivalent in excess of $300,000 in the current year.</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IF SECTION </w:t>
      </w:r>
      <w:r>
        <w:rPr>
          <w:rFonts w:ascii="Times New Roman" w:hAnsi="Times New Roman" w:eastAsia="Times New Roman" w:cs="Times New Roman"/>
          <w:b/>
          <w:sz w:val="24"/>
        </w:rPr>
        <w:t>II.</w:t>
      </w:r>
      <w:r>
        <w:rPr>
          <w:rFonts w:ascii="Times New Roman" w:hAnsi="Times New Roman" w:eastAsia="Times New Roman" w:cs="Times New Roman"/>
          <w:b/>
          <w:sz w:val="24"/>
        </w:rPr>
        <w:t>B IS SELECTED ABOVE: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have reached the determination stated in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B based on our review of original versions or copies of (check all that apply):</w:t>
      </w:r>
    </w:p>
    <w:p>
      <w:pPr>
        <w:keepNext w:val="0"/>
        <w:spacing w:before="200" w:after="0" w:line="260" w:lineRule="exact"/>
        <w:ind w:left="1800" w:right="0" w:firstLine="0"/>
        <w:jc w:val="both"/>
      </w:pPr>
      <w:r>
        <w:rPr>
          <w:rFonts w:ascii="Times New Roman" w:hAnsi="Times New Roman" w:eastAsia="Times New Roman" w:cs="Times New Roman"/>
          <w:b w:val="0"/>
          <w:sz w:val="24"/>
        </w:rPr>
        <w:t>□</w:t>
        <w:tab/>
        <w:t>recent bank statements, brokerage statements, and other statements of securities holdings, certificates of deposit, tax assessments, or appraisal reports issued by independent third parties to the Client, each dated within the prior three months</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recent consumer or credit report from at least one of the nationwide consumer reporting agencies indicating the Client’s liabilities, each dated within the prior three months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additional documents, including [ADDITIONAL DOCUMENTS REVIEWED, IF 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Further, we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from the Client stating, among other things, that the Client has disclosed all liabilities necessary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the Client’s net worth.</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OF DETERMINATION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have made the determination under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on [DATE OF DETERMINATION]. As of the date of this letter, we have not received any additional information or been made aware of any events that would change the results of such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p>
    <w:p>
      <w:pPr>
        <w:keepNext w:val="0"/>
        <w:spacing w:before="200" w:after="0" w:line="260" w:lineRule="exact"/>
        <w:ind w:left="1080" w:right="0" w:firstLine="0"/>
        <w:jc w:val="both"/>
      </w:pPr>
      <w:r>
        <w:rPr>
          <w:rFonts w:ascii="Times New Roman" w:hAnsi="Times New Roman" w:eastAsia="Times New Roman" w:cs="Times New Roman"/>
          <w:b w:val="0"/>
          <w:sz w:val="24"/>
        </w:rPr>
        <w:t>We have relied solely on the materials provided to us by the Client and have not made any independent investigation as to the truth, accuracy or completeness of such materials. This letter is limited to the matters expressly set forth herein and speaks only as of the date hereof. We assume no obligation to update this letter. This letter may only be relied upon by you and your financial or legal advisors, and only in connection with the Client’s proposed participation in the Offering.</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[ENTITY NAME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