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 Corporation Formation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TO 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(“Agreement”) made [date], by and among [name of first incorporator] of [city, state], [name of second incorporator] of [city, state], and [name of third incorporator] of [city, state] (“[name of first incorporator],” “[name of second incorporator of first incorporator],” and “[name of third incorporator]” and collectively referred to as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Parties desire to organize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upon the terms and conditions hereinafter set forth,</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herein contained, the Parties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shall forthwith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(the “Corporation”), pursuant to the laws of the State of [state], to be known as [proposed name of Corporation], or if such corporate title is not available any other corporate name suggested by [name of attorney], Esq., who is hereby designated as counsel for the Corporation, and agreed upon by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Incorporation.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Certificate of Incorporation of the Corporation shall provide, among other things, for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duration of the Corporation shall be perpetual.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number of directors shall be three.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aggregate number of shares which the Corporation shall have authority to issue is [number] shares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$[amount] each.</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of the Corporation shall be the [applicable description, e.g., manufacture and sale of coils and springs for industrial use], and such additional general purposes as may permit the conduct of all related and collateral commercial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place of business of the Corporation shall be in the [City, State].</w:t>
      </w:r>
    </w:p>
    <w:p>
      <w:pPr>
        <w:keepNext w:val="0"/>
        <w:spacing w:before="200" w:after="0" w:line="260" w:lineRule="exact"/>
        <w:ind w:left="1080" w:right="0" w:firstLine="0"/>
        <w:jc w:val="both"/>
      </w:pPr>
      <w:r>
        <w:rPr>
          <w:rFonts w:ascii="Times New Roman" w:hAnsi="Times New Roman" w:eastAsia="Times New Roman" w:cs="Times New Roman"/>
          <w:b w:val="0"/>
          <w:sz w:val="24"/>
        </w:rPr>
        <w:t>The certificate shall contain all other provisions that the Corporation's counsel may deem advisable or necessary to carry out the purposes and intent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 for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closing hereinafter provided for, the shares of the Corporation shall be issued and delivered, and the Parties hereby subscribe to such shares,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[Number, e.g., 200] shares shall be issued and delivered to [name of first incorporator] upon his payment to the Corporation of $[amount, e.g., 20,000] in cash or by certified check.</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[Number, e.g., 200] shares shall be issued and delivered to [name of second incorporator] upon his transfer to the Corporation of all of the assets of his [describe business, e.g., coil and spring] business (subject to all of its liabilities, as set forth on the balance sheet referred to in paragraph 4 of this Agreement) by such instrument or instruments as may be required to transfer full title to such assets and to the name and goodwill of such business. The Corporation shall assume all liabilities of the business so transferred to it, upon such transfer. The issuance to [name of second incorporator] of the shares herein provided for shall constitute the sole consideration to be paid him for such transfer, and he shall accept such shares in full payment of all such assets. The net book value of such assets when transferred to the Corporation shall be deemed to be $[amount, e.g., 20,000], and such amount shall be allocated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determined by its accountant.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[Number, e.g., 200] shares shall be issued and delivered to [name of third incorporator] upon his transfer to the Corporation of title to the land and building located at [address], subject only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of $[amount, e.g., 30,000] and unpaid interest thereon from [date]. Title shall be transferred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bargain and sale deed with covenants against grantor's acts, and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title insurance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company authorized to do business in the State of [state] having stated capital of not less than $[amount, e.g., 10] million. The issuance to Sacks of the shares herein provided for shall constitute the sole consideration to be paid him for such transfer, and he shall accept such shares in full payment of such property. The net book value of such property when transferred to the Corporation shall be deemed to be $[amount, e.g., 20,000].</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by Transferor of Business.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induce the other Parties to enter into this Agreement, [name of second incorporator] warrants and represents to them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balance sheet, as of [date], of the business referred to in subparagraph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paragraph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copies of which have been delivered to the other Parties, is complete and correct, and has been prepared in accordance with generally accepted practices and principles of accounting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he nor the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litigation or is involved in any legal controversy.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books of the business do not reflect any values for goodwill, trade name, trademark, patent, or any similar intangibles.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trade name now in use by him has been used in the past without interference or adverse claim, and all rights of ownership that he may have in such trade name shall be included in the transfer to the Corporation along with all other intangible assets of the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Between now and the closing hereinafter provided for, the business shall be operated in its usual manner; no transactions shall be made or entered into except for those as are made and entered into in the usual course of business as heretofore conducted; no assets shall be withdrawn from the business except his usual drawing account; and no liabilities to creditors shall be prepaid.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He shall warrant and defend the title of all assets transferred by him to the Corporation against all claims and all persons except as to the liabilities shown on the balance sheet hereinbefore mentioned.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So long as the Parties shall be shareholders of the Corporation, they shall vote their shares so as to elect each of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Bylaws.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first meeting of the Corporation's shareholders, which shall be held at the closing, Bylaws shall be adopted by the Corporation and initialed by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for Tax Purposes.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shall elect to be taxed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corporation” under Subchapter S of the Internal Revenue Code of 1986, or such other provisions of law as may hereafter be applicable to such election. At the closing, the Parties shall cause the Corporation to execute the necessary form for exercising such election, each shall execute the necessary shareholder's consent, and all shall authorize the filing of such election and such consents with the appropriate Internal Revenue Service district director. Such other action shall be taken as may be deemed necessary or advisable by the Corporation's counsel to exercise such election. The Parties shall continue such election unless they unanimously agree otherwise. None of the Parties, without the consent of the others, shall take any action, or make any transfer or other disposition of his shares of stock in the Corporation, which will result in the termination or revocation of such election.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Sale of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None of the Parties to this Agreement shall sell or otherwise dispose of any of the shares in the Corporation, now or hereafter acquired by him, except under the following terms and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party desiring to sell or otherwise dispose of his shares (the “transferor”) must first obtain the written consent of the other Parties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absence of such written consent, the transferor must give [number, e.g., 60] days' written notice by registered mail to the other Parties of his intention to so sell or otherwise dispose thereof. The other Parties shall thereupon have the option within such [number, e.g., 60]-day period to purchase all such shares. The election to exercise the option shall be mailed in writing to the transferor at his address as set forth on the books of the Corporation. The purchase price shall be the book value of such shares as of the end of the month in which such notice is given, such value to be determined by the Corporation's regular certified public accountant. His determination as to book value shall be made according to generally accepted accounting practices and shall be binding upon the Parties. The purchase price shall be payable as follows: one-half in cash upon the transfer of the shares and one-half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payable one year thereafter bearing interest at [rate, e.g., 10] percent (%) per year. Unless the Parties agree otherwise, each party may purchase only that proportion of such shares as the number of shares in the Corporation owned by him bears to the number of shares in the Corporation owned by all shareholders (excluding for the purpose of this proportion the number of shares owned by the transferor). In the event that all of such shares are not purchased by the other Parties, then the restriction imposed by this paragraph upon the sale or other disposition of shares shall forthwith terminate; provided, however, that no sale or other disposition shall be made to any person unless such person has previously agreed in writing with the other Parties that he will not without their prior written consent, take any action with respect to such shares that would terminate or revoke the subchapter S election of the Corporation. Notwithstanding the preceding, no sale or other disposition of such shares shall be made if, immediately after giving effect thereto or with the passage of time, such election would terminate.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on Death.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death of any party, the Corporation shall have the option to purchase all of its shares owned by such party by serving written notice of the exercise of the option on the decedent's administrator or executor within [number, e.g., 60] days after his or her qualification. In that event, the purchase price shall be the book value of such shares as of the end of the month in which such death occurs. The book value shall be determined by the Corporation's regular certified public accountant. His determination as to book value shall be made according to generally accepted accounting practices, and shall be binding upon the Parties, their heirs, executors, and administrators. The purchase price shall be payable in cash against the transfer of the shares by such administrator or executor. In the event this option is not exercised, the decedent's administrator or executor may sell or otherwise dispose of such shares as he may determine; provided, however, that no sale or other disposition shall be made to any person unless such person has previously agreed in writing with the other Parties that he will not, without their prior written consent, take any action with respect to such shares that would terminate or revoke the Corporation's subchapter S election. Notwithstanding the above, the shares shall not be sold or otherwise disposed of if the present or future effect of the transaction is or would be to terminate the election.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 by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the closing, the Parties shall cause the Corporation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adopting and ratifying the terms of this Agreement, and undertaking to fulfill all the terms hereof with the same force and effect as if this Agreement had been executed by the Corporation's officers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this resolution shall be delivered to each of the Parties.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Legend on Share Certificates.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certificates for the shares of the Corporation to be issued to the Parties shall bear the following endorsement: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shares represented by this certificate are subject to all the terms and conditions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made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on file at the office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closing of the various matters contemplated by this Agreement shall take place at the office of [name of attorney], [address]. Such closing shall be held at least two days after [name of attorney] has given notice thereof to the parties, fixing the date and time of day therefor. In no event shall the closing be delayed beyond [date]. [Name of attorney] is hereby authorized to take all steps necessary or desirable in order to complete the various matters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binding upon and inure to the benefit of the Parties hereto and of all persons who may hereafter acquire shares of the Corporation, and the heirs, executors, administrators, successors, and assigns of all such parties or persons.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supersedes all agreements previously made between the Parties hereto relating to its subject matter. There are no other understandings or agreements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notices or other documents under this Agreement shall be in writing and delivered personally or mailed by certified mail, return receipt requested, postage prepaid, addressed to the Parties at their last known addresses.</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delay or failure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exercise any right under this Agreement, and no partial or single exercise of that right,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that or any other right, unless otherwise expressly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Headings in this Agreement are for convenience only and shall not be used to interpret or construe its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and governed by the laws of the State of [state] without regard to its choice of law principals.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clause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clauses or portions shall remain in full force and effect, and the Parties shall negotiate in good faith to replace the unenforceable or invalid provision by such as has the effect nearest to that of the provision being replaced.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