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Sale of Shares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FOR SALE OF SHARES (“Agreement”) is made effective [date], between [name of seller of the stock, e.g., AB], of [address], New York and [name of purchaser of the stock, e.g., CD], of [address], New York.</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is the owner of [number] shares of the Common Stock, $[par value] par value,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New York, located at [address of company], New York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hereby sells, assigns and transfers to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[number] shares of the Corporation’s common stock, now owned by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(the “Shares”), which constitute [percentage] percent ( ___ %) of the issued and outstanding shares of stock in the Corporation effective as of the date of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price of $[amount], payable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[amount], by certified or bank check upon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’s execution and delivery of this Agreement; and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balance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in the form 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to this Agreement (the “Promissory Note”).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will grant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Shares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Agreement in the form of Exhibit “B” attached to this agreement (the “Security Agreement”), and the Shares will be held in escrow by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Escrow Agreement in the form of Exhibit “C” attached to this Agreement (the “Escrow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these documents,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will be required to execute and deliver the Corporation’s current Shareholders’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enclosed herewith, although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will have no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Corporation until such time as the principal of and accrued interest on the Promissory Note have been paid in full and the Shares have been released from escrow.</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represents and warrants that he has good title to the Shares and the lawful right and authority to sell the same, and that the Shares are not subject to any lien, claim or encumbrance arising by, through or under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other than the restrictions set forth in the Shareholders’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the foregoing, </w:t>
      </w:r>
      <w:r>
        <w:rPr>
          <w:rFonts w:ascii="Times New Roman" w:hAnsi="Times New Roman" w:eastAsia="Times New Roman" w:cs="Times New Roman"/>
          <w:b w:val="0"/>
          <w:sz w:val="24"/>
        </w:rPr>
        <w:t>AB</w:t>
      </w:r>
      <w:r>
        <w:rPr>
          <w:rFonts w:ascii="Times New Roman" w:hAnsi="Times New Roman" w:eastAsia="Times New Roman" w:cs="Times New Roman"/>
          <w:b w:val="0"/>
          <w:sz w:val="24"/>
        </w:rPr>
        <w:t xml:space="preserve"> makes no representation or warranty of any kind whatsoever about the Shares, the Corporation or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’s rights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employee] of the Corporation, it being understood that the Shares are being transferred hereunder “as is.”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that title to the Shares will not pass to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until such time as the full purchase price has been paid.</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before the Promissory Note is paid in full,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should breach any of his obligations under the Promissory Note, the Security Agreement, the Escrow Agreement or the Shareholders’ Agreement, then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Corporation for any purpose whatsoever.</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before the Promissory Note is paid in full,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occurs with respect to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under Article [applicable section] of the Shareholders’ Agreement, then for purposes of determining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’s rights under the Shareholders’ Agreement,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shall be deemed to have purchased only that number of Shares obtained as of the effective date of the Triggering Event, by multiplying 100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[number] plus the aggregate principal balance of the Promissory Note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has paid up to that time, and the denominator of which shall be [number].</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acceptance of and agreement to the foregoing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agrees to be bound by all of the provisions of the Corporation’s Certificate of Incorporation, Bylaws, and the Shareholders’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hereby represents and warrant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[He/She] is acquiring the Shares for [his/her] own account, for purposes of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thereof, as those terms are used in the Securities Act of 1933, as amended (the “Act”) and the rules and regulations of the Securities and Exchange Commission (“SEC”)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has sufficient knowledge and experience in financial and business matters so as to be capable of evaluating the merits and risks of acquiring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has received copies of such documents and such other information as he has deemed necessary in order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investment decision with respect to the Corporation and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 understands, and has the financial capability of assuming, the economic risk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Corporation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document contains the entire agreement of the parties relating to </w:t>
      </w:r>
      <w:r>
        <w:rPr>
          <w:rFonts w:ascii="Times New Roman" w:hAnsi="Times New Roman" w:eastAsia="Times New Roman" w:cs="Times New Roman"/>
          <w:b w:val="0"/>
          <w:sz w:val="24"/>
        </w:rPr>
        <w:t>CD</w:t>
      </w:r>
      <w:r>
        <w:rPr>
          <w:rFonts w:ascii="Times New Roman" w:hAnsi="Times New Roman" w:eastAsia="Times New Roman" w:cs="Times New Roman"/>
          <w:b w:val="0"/>
          <w:sz w:val="24"/>
        </w:rPr>
        <w:t xml:space="preserve">’s acquisition of the Corporation’s common stock from </w:t>
      </w:r>
      <w:r>
        <w:rPr>
          <w:rFonts w:ascii="Times New Roman" w:hAnsi="Times New Roman" w:eastAsia="Times New Roman" w:cs="Times New Roman"/>
          <w:b w:val="0"/>
          <w:sz w:val="24"/>
        </w:rPr>
        <w:t>AB</w:t>
      </w:r>
      <w:r>
        <w:rPr>
          <w:rFonts w:ascii="Times New Roman" w:hAnsi="Times New Roman" w:eastAsia="Times New Roman" w:cs="Times New Roman"/>
          <w:b w:val="0"/>
          <w:sz w:val="24"/>
        </w:rPr>
        <w:t>, and supersedes any and all prior agreements or understandings.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governed by New York law, and any action, claim or proceeding hereunder will be commenced exclusively in the courts of the State of New York located in [county] County, or the federal courts of the United States of America located in such State and County.</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amended and changed, and any provision of this Agreement may be waived,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both parties.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effective upon execution and delivery by all parties, except that the transfer of the Shares shall be effective as of the opening of business on [date].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 Except as otherwise provided for in this Agreement, the rights and remedies of the parties herein provided shall be cumulative and not exclusive of any rights or remedies provided by law or equity.</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any one or more of the provisions of this Agreement is held to be unenforceable or invalid under applicable law, such unenforceability or invalidity shall not affect any other provision of this Agreement and the Agreement shall be construed as if said unenforceable or invalid provision had not been contained herein.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their name below on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 (Signatures with names and titles printed beneath) </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Promissory Note]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Security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Stock Escrow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