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Sealing Order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 xml:space="preserve">IN THE COURT OF COMMON PLEAS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COUNTY, PENNSYLVANIA </w:t>
      </w:r>
    </w:p>
    <w:p>
      <w:pPr>
        <w:keepNext w:val="0"/>
        <w:spacing w:before="120" w:after="0" w:line="260" w:lineRule="exact"/>
        <w:ind w:left="360" w:right="0" w:firstLine="0"/>
        <w:jc w:val="left"/>
      </w:pPr>
      <w:r>
        <w:rPr>
          <w:rFonts w:ascii="Times New Roman" w:hAnsi="Times New Roman" w:eastAsia="Times New Roman" w:cs="Times New Roman"/>
          <w:b/>
          <w:sz w:val="24"/>
        </w:rPr>
        <w:t>ORDER TO SEAL</w:t>
      </w:r>
    </w:p>
    <w:p>
      <w:pPr>
        <w:keepNext w:val="0"/>
        <w:spacing w:before="200" w:after="0" w:line="260" w:lineRule="exact"/>
        <w:ind w:left="720" w:right="0" w:firstLine="0"/>
        <w:jc w:val="both"/>
      </w:pPr>
      <w:r>
        <w:rPr>
          <w:rFonts w:ascii="Times New Roman" w:hAnsi="Times New Roman" w:eastAsia="Times New Roman" w:cs="Times New Roman"/>
          <w:b w:val="0"/>
          <w:sz w:val="24"/>
        </w:rPr>
        <w:t>AND NOW, this [day] day of [month], 20[__], it is hereby ordered and decreed that upon hearing and consideration, [name of filing party]’s Motion for Order to Seal is granted for good cause shown; and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documents and/or pleadings are subject to this order to seal:</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document filed as “Exhibit [number]” to the [the title of the pleading to which this document was attached], [Docket Item #_], shall be placed under seal by the Clerk of the Court, not made part of the public record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additional exhibits attached to pleadings]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above listed document(s), and any copies or extracts thereof, shall be retained in the custody of the [Plaintiff(s) or Defendant(s)]'s attorneys during the pendency of the litigation and shall not be in the possession of [applicable parties, such as opposing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[Plaintiff(s)/Defendant(s)]'s attorneys, and each of them, promptly upon completion of the litigation or at such time as they have no further use for the document(s), whichever shall first occur, shall return to [Plaintiff(s)/Defendant(s)] all copies and extracts of data from the document(s).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[Plaintiff(s)/Defendant(s)] and [his/her/their] attorneys shall refrain from referring in open court to any commercially sensitive data contained in the document(s) and any testimony, regarding such data, shall be heard by the Court.</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[Plaintiff(s)/Defendant(s)] and their attorneys shall not in any manner, directly or indirectly, transfer the document or copies of the document, or communicate, orally or in writing, any commercially sensitive data contained in the document to any person other than for purposes directly related to trial of this cause, and any such person to whom such communication is made shall be bound by the terms of this order.</w:t>
      </w:r>
    </w:p>
    <w:p>
      <w:pPr>
        <w:keepNext w:val="0"/>
        <w:spacing w:before="120" w:after="0" w:line="260" w:lineRule="exact"/>
        <w:ind w:left="1080" w:right="0" w:firstLine="0"/>
        <w:jc w:val="left"/>
      </w:pPr>
      <w:r>
        <w:rPr>
          <w:rFonts w:ascii="Times New Roman" w:hAnsi="Times New Roman" w:eastAsia="Times New Roman" w:cs="Times New Roman"/>
          <w:b w:val="0"/>
          <w:sz w:val="24"/>
        </w:rPr>
        <w:t>BY THE COURT,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[judge name], JUDGE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