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Section 280G Parachute Payment Disclosure Statement</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[COMPANY NAME]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PARACHUTE PAYMENT DISCLOSURE STATEMENT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 connection with the consummation of the transactions contemplated under that certain [name of transaction agreement], dated as of [date], by and among [party name(s)], and [company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[state of incorporation] (the "</w:t>
      </w:r>
      <w:r>
        <w:rPr>
          <w:rFonts w:ascii="Times New Roman" w:hAnsi="Times New Roman" w:eastAsia="Times New Roman" w:cs="Times New Roman"/>
          <w:b w:val="0"/>
          <w:sz w:val="24"/>
        </w:rPr>
        <w:t>Corporation</w:t>
      </w:r>
      <w:r>
        <w:rPr>
          <w:rFonts w:ascii="Times New Roman" w:hAnsi="Times New Roman" w:eastAsia="Times New Roman" w:cs="Times New Roman"/>
          <w:b w:val="0"/>
          <w:sz w:val="24"/>
        </w:rPr>
        <w:t>") (the agreement being the "</w:t>
      </w:r>
      <w:r>
        <w:rPr>
          <w:rFonts w:ascii="Times New Roman" w:hAnsi="Times New Roman" w:eastAsia="Times New Roman" w:cs="Times New Roman"/>
          <w:b w:val="0"/>
          <w:sz w:val="24"/>
        </w:rPr>
        <w:t>Transaction Agreement</w:t>
      </w:r>
      <w:r>
        <w:rPr>
          <w:rFonts w:ascii="Times New Roman" w:hAnsi="Times New Roman" w:eastAsia="Times New Roman" w:cs="Times New Roman"/>
          <w:b w:val="0"/>
          <w:sz w:val="24"/>
        </w:rPr>
        <w:t>" and the transactions contemplated therein being the "</w:t>
      </w:r>
      <w:r>
        <w:rPr>
          <w:rFonts w:ascii="Times New Roman" w:hAnsi="Times New Roman" w:eastAsia="Times New Roman" w:cs="Times New Roman"/>
          <w:b w:val="0"/>
          <w:sz w:val="24"/>
        </w:rPr>
        <w:t>Corporation Sale</w:t>
      </w:r>
      <w:r>
        <w:rPr>
          <w:rFonts w:ascii="Times New Roman" w:hAnsi="Times New Roman" w:eastAsia="Times New Roman" w:cs="Times New Roman"/>
          <w:b w:val="0"/>
          <w:sz w:val="24"/>
        </w:rPr>
        <w:t xml:space="preserve">"), you are being asked to approve certain payments (or portions thereof) to the individuals listed on Schedule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attached hereto (the "</w:t>
      </w:r>
      <w:r>
        <w:rPr>
          <w:rFonts w:ascii="Times New Roman" w:hAnsi="Times New Roman" w:eastAsia="Times New Roman" w:cs="Times New Roman"/>
          <w:b w:val="0"/>
          <w:sz w:val="24"/>
        </w:rPr>
        <w:t>Disqualified Individuals</w:t>
      </w:r>
      <w:r>
        <w:rPr>
          <w:rFonts w:ascii="Times New Roman" w:hAnsi="Times New Roman" w:eastAsia="Times New Roman" w:cs="Times New Roman"/>
          <w:b w:val="0"/>
          <w:sz w:val="24"/>
        </w:rPr>
        <w:t xml:space="preserve">"). The approval is being requested for certain payments (or portions thereof) to which the Disqualified Individuals have, will or may become entitled in connection with the Corporation Sale. Stock in the Corporation owned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Disqualified Individual, either actually or constructively (within the meaning of Section 318(</w:t>
      </w:r>
      <w:r>
        <w:rPr>
          <w:rFonts w:ascii="Times New Roman" w:hAnsi="Times New Roman" w:eastAsia="Times New Roman" w:cs="Times New Roman"/>
          <w:b/>
          <w:sz w:val="24"/>
        </w:rPr>
        <w:t>a</w:t>
      </w:r>
      <w:r>
        <w:rPr>
          <w:rFonts w:ascii="Times New Roman" w:hAnsi="Times New Roman" w:eastAsia="Times New Roman" w:cs="Times New Roman"/>
          <w:b w:val="0"/>
          <w:sz w:val="24"/>
        </w:rPr>
        <w:t>) of the Internal Revenue Code of 1986, as amended (the "</w:t>
      </w:r>
      <w:r>
        <w:rPr>
          <w:rFonts w:ascii="Times New Roman" w:hAnsi="Times New Roman" w:eastAsia="Times New Roman" w:cs="Times New Roman"/>
          <w:b w:val="0"/>
          <w:sz w:val="24"/>
        </w:rPr>
        <w:t>Code</w:t>
      </w:r>
      <w:r>
        <w:rPr>
          <w:rFonts w:ascii="Times New Roman" w:hAnsi="Times New Roman" w:eastAsia="Times New Roman" w:cs="Times New Roman"/>
          <w:b w:val="0"/>
          <w:sz w:val="24"/>
        </w:rPr>
        <w:t>")), will not be counted as outstanding and as eligible to vote for the approval of such payments.</w:t>
      </w:r>
    </w:p>
    <w:p>
      <w:pPr>
        <w:keepNext w:val="0"/>
        <w:spacing w:before="120" w:after="0" w:line="260" w:lineRule="exact"/>
        <w:ind w:left="360" w:right="0" w:firstLine="0"/>
        <w:jc w:val="left"/>
      </w:pPr>
      <w:r>
        <w:rPr>
          <w:rFonts w:ascii="Times New Roman" w:hAnsi="Times New Roman" w:eastAsia="Times New Roman" w:cs="Times New Roman"/>
          <w:b/>
          <w:sz w:val="24"/>
        </w:rPr>
        <w:t>Golden Parachute Rules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Corporation Sale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ownership of the Corporation" / "change in the ownership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portion of the Corporation's assets"] for purposes of Sections 280G and 4999 of the Code (collectively, the "</w:t>
      </w:r>
      <w:r>
        <w:rPr>
          <w:rFonts w:ascii="Times New Roman" w:hAnsi="Times New Roman" w:eastAsia="Times New Roman" w:cs="Times New Roman"/>
          <w:b w:val="0"/>
          <w:sz w:val="24"/>
        </w:rPr>
        <w:t>Golden Parachute Rules</w:t>
      </w:r>
      <w:r>
        <w:rPr>
          <w:rFonts w:ascii="Times New Roman" w:hAnsi="Times New Roman" w:eastAsia="Times New Roman" w:cs="Times New Roman"/>
          <w:b w:val="0"/>
          <w:sz w:val="24"/>
        </w:rPr>
        <w:t>"). The aggregate present value of the total payments ("</w:t>
      </w:r>
      <w:r>
        <w:rPr>
          <w:rFonts w:ascii="Times New Roman" w:hAnsi="Times New Roman" w:eastAsia="Times New Roman" w:cs="Times New Roman"/>
          <w:b w:val="0"/>
          <w:sz w:val="24"/>
        </w:rPr>
        <w:t>Payments</w:t>
      </w:r>
      <w:r>
        <w:rPr>
          <w:rFonts w:ascii="Times New Roman" w:hAnsi="Times New Roman" w:eastAsia="Times New Roman" w:cs="Times New Roman"/>
          <w:b w:val="0"/>
          <w:sz w:val="24"/>
        </w:rPr>
        <w:t>") that each Disqualified Individual has, will or may become entitled to receive in connection with the Corporation Sale may equal or exceed three times such Disqualified Individual's "base amount" (as defined under Code Section 280G and related regulations ("</w:t>
      </w:r>
      <w:r>
        <w:rPr>
          <w:rFonts w:ascii="Times New Roman" w:hAnsi="Times New Roman" w:eastAsia="Times New Roman" w:cs="Times New Roman"/>
          <w:b w:val="0"/>
          <w:sz w:val="24"/>
        </w:rPr>
        <w:t>Section 280G</w:t>
      </w:r>
      <w:r>
        <w:rPr>
          <w:rFonts w:ascii="Times New Roman" w:hAnsi="Times New Roman" w:eastAsia="Times New Roman" w:cs="Times New Roman"/>
          <w:b w:val="0"/>
          <w:sz w:val="24"/>
        </w:rPr>
        <w:t xml:space="preserve">"). The portion of such Payments in excess of 299%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Disqualified Individual's base amount is referred to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Excess Payment</w:t>
      </w:r>
      <w:r>
        <w:rPr>
          <w:rFonts w:ascii="Times New Roman" w:hAnsi="Times New Roman" w:eastAsia="Times New Roman" w:cs="Times New Roman"/>
          <w:b w:val="0"/>
          <w:sz w:val="24"/>
        </w:rPr>
        <w:t xml:space="preserve">". As described in greater detail below, adverse tax consequences will apply to the Corporation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Disqualified Individual under the Golden Parachute Rules unless payment of the Disqualified Individual's Excess Payment is contingent upon approval of such payment by the shareholders of the Corporation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requirements under Section 280G.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To avoid any adverse tax consequences under the Golden Parachute Rules, the shareholders are being asked to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following types of Payments to Disqualified Individuals in accordance with Section 280G: [types of payments]. All material facts concerning these Payments are described further below.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order to prohibit the receipt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Excess Payment if the shareholder approval required under Section 280G is not obtained, each of the Disqualified Individuals has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with the Corporation pursuant to which such individual has waived the right to receive that portion of the Payments that constitutes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Excess Payment unless such Excess Payment is approved by shareholders who own more than 75% of the voting power of all outstanding stock of the Corporation (excluding stock owned, actually or constructively, by or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Disqualified Individual)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Golden Parachute Rules.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Shareholder approval of the Excess Payments to Disqualified Individuals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condition to the closing of the Corporation Sale and, if such approval is not obtained, it will not affect the consummation of the Corporation Sale by the Corporation's shareholders.</w:t>
      </w:r>
    </w:p>
    <w:p>
      <w:pPr>
        <w:keepNext w:val="0"/>
        <w:spacing w:before="120" w:after="0" w:line="260" w:lineRule="exact"/>
        <w:ind w:left="360" w:right="0" w:firstLine="0"/>
        <w:jc w:val="left"/>
      </w:pPr>
      <w:r>
        <w:rPr>
          <w:rFonts w:ascii="Times New Roman" w:hAnsi="Times New Roman" w:eastAsia="Times New Roman" w:cs="Times New Roman"/>
          <w:b/>
          <w:sz w:val="24"/>
        </w:rPr>
        <w:t>Significance of the Payments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Under Section 280G, certain compensatory payments to employees or other individuals who perform services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who are "disqualified individuals" (i.e., officers, highly compensated individuals or significant shareholders of the corporation) are treated as "parachute payments" if the payments: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Are contingent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of the corporation (such as the Corporation Sale); and</w:t>
      </w:r>
    </w:p>
    <w:p>
      <w:pPr>
        <w:keepNext w:val="0"/>
        <w:spacing w:before="200" w:after="0" w:line="260" w:lineRule="exact"/>
        <w:ind w:left="1080" w:right="0" w:firstLine="0"/>
        <w:jc w:val="both"/>
      </w:pPr>
      <w:r>
        <w:rPr>
          <w:rFonts w:ascii="Times New Roman" w:hAnsi="Times New Roman" w:eastAsia="Times New Roman" w:cs="Times New Roman"/>
          <w:b w:val="0"/>
          <w:sz w:val="24"/>
        </w:rPr>
        <w:t>• Equal or exceed three times the disqualified individual's "base amount" (which is generally the disqualified individual's average annual compensation over the five-year period immediately preceding the calendar year in which the change in control occurs (or shorter period of employment with the corporation)).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Payments that are contingent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closely associated with and materially related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are treated as contingent payments under Section 280G. Payments made pursuant to certain agreements entered into within one year prior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are presumed to be contingent on the change in control for purposes of Section 280G.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any disqualified individual whose total change in control payments equal or exceed three times such individual's base amount, the excess of such parachute payments over one times such individual's base amount is treated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"excess parachute payment" under Section 280G.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excess parachute payment is subject to the following tax treatment in the United States: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corporation making the payment is denied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deduction for the amount of the excess parachute payment; and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recipient is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nondeductible 20% excise tax on the amount of the excess parachute payment (so long as such recipient is subject to U.S. taxation).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Under Section 280G, however, there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exception to the tax treatment for excess parachute payments described above that applies if: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Immediately before the change in control, no stock in the corporation was readily tradable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established securities market or otherwise;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parachute payments exceeding the statutory threshold are approved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shareholders of the corporation who own, immediately before the change in control, more than 75% of the voting power of the corporation, disregarding shares owned, actually or constructively, by any recipient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parachute payment;</w:t>
      </w:r>
    </w:p>
    <w:p>
      <w:pPr>
        <w:keepNext w:val="0"/>
        <w:spacing w:before="200" w:after="0" w:line="260" w:lineRule="exact"/>
        <w:ind w:left="1080" w:right="0" w:firstLine="0"/>
        <w:jc w:val="both"/>
      </w:pPr>
      <w:r>
        <w:rPr>
          <w:rFonts w:ascii="Times New Roman" w:hAnsi="Times New Roman" w:eastAsia="Times New Roman" w:cs="Times New Roman"/>
          <w:b w:val="0"/>
          <w:sz w:val="24"/>
        </w:rPr>
        <w:t>• Every shareholder who is entitled to vote receives adequate disclosure of all material facts concerning the parachute payments to be made to the disqualified individual; and</w:t>
      </w:r>
    </w:p>
    <w:p>
      <w:pPr>
        <w:keepNext w:val="0"/>
        <w:spacing w:before="200" w:after="0" w:line="260" w:lineRule="exact"/>
        <w:ind w:left="1080" w:right="0" w:firstLine="0"/>
        <w:jc w:val="both"/>
      </w:pPr>
      <w:r>
        <w:rPr>
          <w:rFonts w:ascii="Times New Roman" w:hAnsi="Times New Roman" w:eastAsia="Times New Roman" w:cs="Times New Roman"/>
          <w:b w:val="0"/>
          <w:sz w:val="24"/>
        </w:rPr>
        <w:t>• The shareholder vote determines the right of the disqualified individual to receive or retain the payments subject to shareholder approval.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For purposes of the shareholder approval rules discussed above, any shareholder that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shareholder may exercise its vote through any person authorized by such entity shareholder to approve the payment. However,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substantial portion of the assets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shareholder consists (directly or indirectly) of the stock of the corporation that is undergoing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control (i.e., the stock equals or exceeds one-third of the total fair market value of all of the assets of the entity shareholder) and the value of such stock is greater than or equal to 1% of the total value of the outstanding stock of such corporation, then the payments must be approved by persons who, immediately before the change in control, own more than 75% of the voting power of the entity shareholder.</w:t>
      </w:r>
    </w:p>
    <w:p>
      <w:pPr>
        <w:keepNext w:val="0"/>
        <w:spacing w:before="120" w:after="0" w:line="260" w:lineRule="exact"/>
        <w:ind w:left="360" w:right="0" w:firstLine="0"/>
        <w:jc w:val="left"/>
      </w:pPr>
      <w:r>
        <w:rPr>
          <w:rFonts w:ascii="Times New Roman" w:hAnsi="Times New Roman" w:eastAsia="Times New Roman" w:cs="Times New Roman"/>
          <w:b/>
          <w:sz w:val="24"/>
        </w:rPr>
        <w:t>Payments</w:t>
      </w:r>
    </w:p>
    <w:p>
      <w:pPr>
        <w:keepNext w:val="0"/>
        <w:spacing w:before="200" w:after="0" w:line="260" w:lineRule="exact"/>
        <w:ind w:left="720" w:right="0" w:firstLine="0"/>
        <w:jc w:val="both"/>
      </w:pPr>
      <w:r>
        <w:rPr>
          <w:rFonts w:ascii="Times New Roman" w:hAnsi="Times New Roman" w:eastAsia="Times New Roman" w:cs="Times New Roman"/>
          <w:b w:val="0"/>
          <w:sz w:val="24"/>
        </w:rPr>
        <w:t>It should be noted that the tax rules regarding calculating the value of the Payments for purposes of the Golden Parachute Rules are highly complex, and issues often arise as to which no authoritative guidance is available. Accordingly, the values of the Payments and the Excess Payments set forth in this disclosure statement should for present purposes only be viewed as estimates based upon reasonable interpretations of the Golden Parachute Rules.</w:t>
      </w:r>
    </w:p>
    <w:p>
      <w:pPr>
        <w:keepNext w:val="0"/>
        <w:spacing w:before="120" w:after="0" w:line="260" w:lineRule="exact"/>
        <w:ind w:left="720" w:right="0" w:firstLine="0"/>
        <w:jc w:val="left"/>
      </w:pPr>
      <w:r>
        <w:rPr>
          <w:rFonts w:ascii="Times New Roman" w:hAnsi="Times New Roman" w:eastAsia="Times New Roman" w:cs="Times New Roman"/>
          <w:b/>
          <w:sz w:val="24"/>
        </w:rPr>
        <w:t>Transaction Bonus Payments</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 has entered into that certain [name of transaction bonus agreement], dated [date], pursuant to which the Disqualified Individuals listed below will receive transaction bonuses [describe terms and conditions of the bonuses]. The table below lists the bonus amount for each individual, as well as the corresponding Excess Payment amount (which is the amount of the Payment subject to shareholder approval).</w:t>
      </w:r>
    </w:p>
    <w:p>
      <w:pPr>
        <w:keepNext w:val="0"/>
        <w:spacing w:before="120" w:after="0" w:line="260" w:lineRule="exact"/>
        <w:ind w:left="720" w:right="0" w:firstLine="0"/>
        <w:jc w:val="left"/>
      </w:pPr>
      <w:r>
        <w:rPr>
          <w:rFonts w:ascii="Times New Roman" w:hAnsi="Times New Roman" w:eastAsia="Times New Roman" w:cs="Times New Roman"/>
          <w:b/>
          <w:sz w:val="24"/>
        </w:rPr>
        <w:t>Bonus Payments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has entered into various agreements with Disqualified Individuals that provide for bonus payments that are payable within one year following the Corporation Sale. The table below lists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 of the bonus amount for each individual (assuming [assumptions for estimates]), as well as the corresponding Excess Payment amount.</w:t>
      </w:r>
    </w:p>
    <w:p>
      <w:pPr>
        <w:keepNext w:val="0"/>
        <w:spacing w:before="120" w:after="0" w:line="260" w:lineRule="exact"/>
        <w:ind w:left="720" w:right="0" w:firstLine="0"/>
        <w:jc w:val="left"/>
      </w:pPr>
      <w:r>
        <w:rPr>
          <w:rFonts w:ascii="Times New Roman" w:hAnsi="Times New Roman" w:eastAsia="Times New Roman" w:cs="Times New Roman"/>
          <w:b/>
          <w:sz w:val="24"/>
        </w:rPr>
        <w:t>Severance Payments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has entered into various agreements with Disqualified Individuals that provide for severance payments and benefits. Pursuant to these agreements, as described below, these individuals are entitled to potential parachute payments, including salary continuation,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pro-rata bonus payment in the year of termination, continuation of welfare benefits, and outplacement assistance.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Corporation has entered into that certain [name of agreement], dated [date], with [name of Disqualified Individual]. Pursuant to this agreement, [name of Disqualified Individual] is entitled to [description of various payments, including material terms and conditions]. The table below lists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estimate of each such Payment amount (assuming [assumptions for estimates]), the total Payments pursuant to this agreement, and the corresponding total Excess Payment amount.</w:t>
      </w:r>
    </w:p>
    <w:p>
      <w:pPr>
        <w:keepNext w:val="0"/>
        <w:spacing w:before="120" w:after="0" w:line="260" w:lineRule="exact"/>
        <w:ind w:left="720" w:right="0" w:firstLine="0"/>
        <w:jc w:val="left"/>
      </w:pPr>
      <w:r>
        <w:rPr>
          <w:rFonts w:ascii="Times New Roman" w:hAnsi="Times New Roman" w:eastAsia="Times New Roman" w:cs="Times New Roman"/>
          <w:b/>
          <w:sz w:val="24"/>
        </w:rPr>
        <w:t>Stock Options</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 has entered into stock option agreements with Disqualified Individuals that grant such individuals the option to purchase shares of common stock of the Corporation subject to the following terms: [description of stock option terms and conditions]. For purposes of determining the potential parachute payment amount with respect to the accelerated vesting of the stock options under I.R.C. § 280G, the estimated amount of consideration per share of common stock of the corporation is assumed to be $[amount]. Pursuant to the Transaction Agreement, [description of the stock option treatment under transaction agreement].</w:t>
      </w:r>
    </w:p>
    <w:p>
      <w:pPr>
        <w:keepNext w:val="0"/>
        <w:spacing w:before="200" w:after="0" w:line="260" w:lineRule="exact"/>
        <w:ind w:left="1080" w:right="0" w:firstLine="0"/>
        <w:jc w:val="both"/>
      </w:pPr>
      <w:r>
        <w:rPr>
          <w:rFonts w:ascii="Times New Roman" w:hAnsi="Times New Roman" w:eastAsia="Times New Roman" w:cs="Times New Roman"/>
          <w:b w:val="0"/>
          <w:sz w:val="24"/>
        </w:rPr>
        <w:t>The table below lists the estimated Payment amount (i.e., the parachute payment value for the accelerating stock options) for each Disqualified Individual and the corresponding Excess Payment amount.</w:t>
      </w:r>
    </w:p>
    <w:p>
      <w:pPr>
        <w:keepNext w:val="0"/>
        <w:spacing w:before="120" w:after="0" w:line="260" w:lineRule="exact"/>
        <w:ind w:left="720" w:right="0" w:firstLine="0"/>
        <w:jc w:val="left"/>
      </w:pPr>
      <w:r>
        <w:rPr>
          <w:rFonts w:ascii="Times New Roman" w:hAnsi="Times New Roman" w:eastAsia="Times New Roman" w:cs="Times New Roman"/>
          <w:b/>
          <w:sz w:val="24"/>
        </w:rPr>
        <w:t>Restricted Stock</w:t>
      </w:r>
    </w:p>
    <w:p>
      <w:pPr>
        <w:keepNext w:val="0"/>
        <w:spacing w:before="200" w:after="0" w:line="260" w:lineRule="exact"/>
        <w:ind w:left="1080" w:right="0" w:firstLine="0"/>
        <w:jc w:val="both"/>
      </w:pPr>
      <w:r>
        <w:rPr>
          <w:rFonts w:ascii="Times New Roman" w:hAnsi="Times New Roman" w:eastAsia="Times New Roman" w:cs="Times New Roman"/>
          <w:b w:val="0"/>
          <w:sz w:val="24"/>
        </w:rPr>
        <w:t>The corporation has entered into restricted stock agreements with Disqualified Individuals subject to the following terms: [description of restricted stock terms and conditions]. For purposes of determining the potential parachute payment amount with respect to the lapse of the restrictions on the restricted stock under I.R.C. § 280G, the estimated amount of consideration per share of common stock of the corporation is assumed to be $[amount]. Pursuant to the Transaction Agreement, [description of restricted stock treatment under transaction agreement].</w:t>
      </w:r>
    </w:p>
    <w:p>
      <w:pPr>
        <w:keepNext w:val="0"/>
        <w:spacing w:before="200" w:after="0" w:line="260" w:lineRule="exact"/>
        <w:ind w:left="1080" w:right="0" w:firstLine="0"/>
        <w:jc w:val="both"/>
      </w:pPr>
      <w:r>
        <w:rPr>
          <w:rFonts w:ascii="Times New Roman" w:hAnsi="Times New Roman" w:eastAsia="Times New Roman" w:cs="Times New Roman"/>
          <w:b w:val="0"/>
          <w:sz w:val="24"/>
        </w:rPr>
        <w:t>The table below lists the estimated Payment amount (i.e., the parachute payment value for the restricted stock) for each Disqualified Individual and the corresponding Excess Payment amount.</w:t>
      </w:r>
    </w:p>
    <w:p>
      <w:pPr>
        <w:keepNext w:val="0"/>
        <w:spacing w:before="120" w:after="0" w:line="260" w:lineRule="exact"/>
        <w:ind w:left="720" w:right="0" w:firstLine="0"/>
        <w:jc w:val="left"/>
      </w:pPr>
      <w:r>
        <w:rPr>
          <w:rFonts w:ascii="Times New Roman" w:hAnsi="Times New Roman" w:eastAsia="Times New Roman" w:cs="Times New Roman"/>
          <w:b/>
          <w:sz w:val="24"/>
        </w:rPr>
        <w:t>Total Payments and Excess Payment Amounts</w:t>
      </w:r>
    </w:p>
    <w:p>
      <w:pPr>
        <w:keepNext w:val="0"/>
        <w:spacing w:before="200" w:after="0" w:line="260" w:lineRule="exact"/>
        <w:ind w:left="1080" w:right="0" w:firstLine="0"/>
        <w:jc w:val="both"/>
      </w:pPr>
      <w:r>
        <w:rPr>
          <w:rFonts w:ascii="Times New Roman" w:hAnsi="Times New Roman" w:eastAsia="Times New Roman" w:cs="Times New Roman"/>
          <w:b w:val="0"/>
          <w:sz w:val="24"/>
        </w:rPr>
        <w:t>The table below sets forth the potential parachute payment amounts as described above for each Disqualified Individual, the total Payment amounts, and the Excess Payment amount.</w:t>
      </w:r>
    </w:p>
    <w:p>
      <w:pPr>
        <w:keepNext w:val="0"/>
        <w:spacing w:before="120" w:after="0" w:line="260" w:lineRule="exact"/>
        <w:ind w:left="360" w:right="0" w:firstLine="0"/>
        <w:jc w:val="left"/>
      </w:pPr>
      <w:r>
        <w:rPr>
          <w:rFonts w:ascii="Times New Roman" w:hAnsi="Times New Roman" w:eastAsia="Times New Roman" w:cs="Times New Roman"/>
          <w:b/>
          <w:sz w:val="24"/>
        </w:rPr>
        <w:t>Proposed Shareholder Approval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Code provisions defining "parachute payments" and "base amount" are complex. Attempting to apply the rules under Section 280G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case is made difficult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factors, including the complexity of the rules and the subjective nature of certain rules. Accordingly, it is not certain if the Payments described herein would, in fact, constitute parachute payments within the meaning of Section 280G. However, the Corporation has determined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benefits described above have the potential to be treated by the Internal Revenue Service as parachute payments to the Disqualified Individual.</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it were determined that the Payments constituted parachute payments, then the Corporation and/or the Buyer would be denied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deduction for any portion of such Payments that are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"excess parachute payment" subject to Section 280G. In addition, if the Disqualified Individual is subject to U.S. taxation, then such Disqualified Individual would be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20% excise tax on the amount of any excess parachute payment under Section 4999 of the Code.</w:t>
      </w:r>
    </w:p>
    <w:p>
      <w:pPr>
        <w:keepNext w:val="0"/>
        <w:spacing w:before="200" w:after="0" w:line="260" w:lineRule="exact"/>
        <w:ind w:left="720" w:right="0" w:firstLine="0"/>
        <w:jc w:val="both"/>
      </w:pPr>
      <w:r>
        <w:rPr>
          <w:rFonts w:ascii="Times New Roman" w:hAnsi="Times New Roman" w:eastAsia="Times New Roman" w:cs="Times New Roman"/>
          <w:b w:val="0"/>
          <w:sz w:val="24"/>
        </w:rPr>
        <w:t>Each of the Disqualified Individuals have entered into agreements with the Corporation pursuant to which they have waived their right to receive that portion of the Payments that constitute the Excess Payments unless such Excess Payments are approved by the requisite majority of the Corporation's disinterested shareholders.</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the Excess Payments are approved by the Corporation's disinterested shareholders, the Corporation would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deduction with respect to the Payments, and the Disqualified Individuals would receive the Payments without being subject to the 20% excise tax. Regardless of whether the Excess Payments are approved by the requisite vote of the Corporation's disinterested shareholders, each Disqualified Individual still will receive that portion of the Payments that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Excess Payment.</w:t>
      </w:r>
    </w:p>
    <w:p>
      <w:pPr>
        <w:keepNext w:val="0"/>
        <w:spacing w:before="120" w:after="0" w:line="260" w:lineRule="exact"/>
        <w:ind w:left="360" w:right="0" w:firstLine="0"/>
        <w:jc w:val="left"/>
      </w:pPr>
      <w:r>
        <w:rPr>
          <w:rFonts w:ascii="Times New Roman" w:hAnsi="Times New Roman" w:eastAsia="Times New Roman" w:cs="Times New Roman"/>
          <w:b/>
          <w:sz w:val="24"/>
        </w:rPr>
        <w:t>Vote Required</w:t>
      </w:r>
    </w:p>
    <w:p>
      <w:pPr>
        <w:keepNext w:val="0"/>
        <w:spacing w:before="200" w:after="0" w:line="260" w:lineRule="exact"/>
        <w:ind w:left="720" w:right="0" w:firstLine="0"/>
        <w:jc w:val="both"/>
      </w:pPr>
      <w:r>
        <w:rPr>
          <w:rFonts w:ascii="Times New Roman" w:hAnsi="Times New Roman" w:eastAsia="Times New Roman" w:cs="Times New Roman"/>
          <w:b w:val="0"/>
          <w:sz w:val="24"/>
        </w:rPr>
        <w:t>The adverse tax consequences of the Golden Parachute Rules that may apply to the Payments can be avoided if shareholder approval of the US Transaction Bonuses is obtained from persons who own more than 75% of the voting power represented by all outstanding stock of the Corporation. For this purpose, the outstanding stock of the Corporation does not include stock owned, directly, indirectly or constructively, by or for any Disqualified Individual. In addition, the required vote must be made by shareholders who are shareholders of record as of any day within the six-month period immediately prior to and ending on the date of the consummation of the Corporation Sale. The requisite vote must be taken separately from any vote to approve the Corporation Sale.</w:t>
      </w:r>
    </w:p>
    <w:p>
      <w:pPr>
        <w:keepNext w:val="0"/>
        <w:spacing w:before="120" w:after="0" w:line="260" w:lineRule="exact"/>
        <w:ind w:left="360" w:right="0" w:firstLine="0"/>
        <w:jc w:val="left"/>
      </w:pPr>
      <w:r>
        <w:rPr>
          <w:rFonts w:ascii="Times New Roman" w:hAnsi="Times New Roman" w:eastAsia="Times New Roman" w:cs="Times New Roman"/>
          <w:b/>
          <w:sz w:val="24"/>
        </w:rPr>
        <w:t>Recommendation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Corporation's Board of Directors would appreciate, and requests, your approval of the Disqualified Individuals' right to receive the Excess Payments so that the Corporation and the Disqualified Individuals will qualify for the "shareholder approval" exception to the Golden Parachute Rules. Such approval may be given by signing the consent to which this statement is attached as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delivering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consent by facsimile to the Corporation at [number] and/or by delivering the original to [address of the corporation], to the attention of [name].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SCHEDULE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DISQUALIFIED INDIVIDUALS</w:t>
      </w:r>
    </w:p>
    <w:p>
      <w:pPr>
        <w:keepNext w:val="0"/>
        <w:spacing w:before="200" w:after="0" w:line="260" w:lineRule="exact"/>
        <w:ind w:left="720" w:right="0" w:firstLine="0"/>
        <w:jc w:val="center"/>
      </w:pPr>
      <w:r>
        <w:rPr>
          <w:rFonts w:ascii="Times New Roman" w:hAnsi="Times New Roman" w:eastAsia="Times New Roman" w:cs="Times New Roman"/>
          <w:b w:val="0"/>
          <w:sz w:val="24"/>
        </w:rPr>
        <w:t>[list of Disqualified Individuals]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