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Section 291-f Tenant Notice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 of landlord]</w:t>
      </w:r>
    </w:p>
    <w:p>
      <w:pPr>
        <w:keepNext w:val="0"/>
        <w:spacing w:before="200" w:after="0" w:line="260" w:lineRule="exact"/>
        <w:ind w:left="360" w:right="0" w:firstLine="0"/>
        <w:jc w:val="both"/>
      </w:pPr>
      <w:r>
        <w:rPr>
          <w:rFonts w:ascii="Times New Roman" w:hAnsi="Times New Roman" w:eastAsia="Times New Roman" w:cs="Times New Roman"/>
          <w:b w:val="0"/>
          <w:sz w:val="24"/>
        </w:rPr>
        <w:t>[mode of notice delivery as prescribed by the lease’s notice provision]</w:t>
      </w:r>
    </w:p>
    <w:p>
      <w:pPr>
        <w:keepNext w:val="0"/>
        <w:spacing w:before="200" w:after="0" w:line="260" w:lineRule="exact"/>
        <w:ind w:left="360" w:right="0" w:firstLine="0"/>
        <w:jc w:val="both"/>
      </w:pPr>
      <w:r>
        <w:rPr>
          <w:rFonts w:ascii="Times New Roman" w:hAnsi="Times New Roman" w:eastAsia="Times New Roman" w:cs="Times New Roman"/>
          <w:b w:val="0"/>
          <w:sz w:val="24"/>
        </w:rPr>
        <w:t>[month] [day], [year]</w:t>
      </w:r>
    </w:p>
    <w:p>
      <w:pPr>
        <w:keepNext w:val="0"/>
        <w:spacing w:before="200" w:after="0" w:line="260" w:lineRule="exact"/>
        <w:ind w:left="360" w:right="0" w:firstLine="0"/>
        <w:jc w:val="both"/>
      </w:pPr>
      <w:r>
        <w:rPr>
          <w:rFonts w:ascii="Times New Roman" w:hAnsi="Times New Roman" w:eastAsia="Times New Roman" w:cs="Times New Roman"/>
          <w:b w:val="0"/>
          <w:sz w:val="24"/>
        </w:rPr>
        <w:t>To: [tenant’s representative at the address as designated by the lease’s notice provision]</w:t>
      </w:r>
    </w:p>
    <w:p>
      <w:pPr>
        <w:keepNext w:val="0"/>
        <w:spacing w:before="200" w:after="0" w:line="260" w:lineRule="exact"/>
        <w:ind w:left="360" w:right="0" w:firstLine="0"/>
        <w:jc w:val="both"/>
      </w:pPr>
      <w:r>
        <w:rPr>
          <w:rFonts w:ascii="Times New Roman" w:hAnsi="Times New Roman" w:eastAsia="Times New Roman" w:cs="Times New Roman"/>
          <w:b w:val="0"/>
          <w:sz w:val="24"/>
        </w:rPr>
        <w:t>Re: Notice Pursuant to N.Y. Real Prop. Law § 291-f</w:t>
      </w:r>
    </w:p>
    <w:p>
      <w:pPr>
        <w:keepNext w:val="0"/>
        <w:spacing w:before="200" w:after="0" w:line="260" w:lineRule="exact"/>
        <w:ind w:left="360" w:right="0" w:firstLine="0"/>
        <w:jc w:val="both"/>
      </w:pPr>
      <w:r>
        <w:rPr>
          <w:rFonts w:ascii="Times New Roman" w:hAnsi="Times New Roman" w:eastAsia="Times New Roman" w:cs="Times New Roman"/>
          <w:b w:val="0"/>
          <w:sz w:val="24"/>
        </w:rPr>
        <w:t>Dear [tenant representative as designated in such tenant’s lease]: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that [landlord name] (“Landlord”)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loan with [lender name] (“Lender”) containing the following provision: [provision from the mortgage incorporating N.Y. Real Prop. Law § 291-f].</w:t>
      </w:r>
    </w:p>
    <w:p>
      <w:pPr>
        <w:keepNext w:val="0"/>
        <w:spacing w:before="200" w:after="0" w:line="260" w:lineRule="exact"/>
        <w:ind w:left="360" w:right="0" w:firstLine="0"/>
        <w:jc w:val="both"/>
      </w:pPr>
      <w:r>
        <w:rPr>
          <w:rFonts w:ascii="Times New Roman" w:hAnsi="Times New Roman" w:eastAsia="Times New Roman" w:cs="Times New Roman"/>
          <w:b w:val="0"/>
          <w:sz w:val="24"/>
        </w:rPr>
        <w:t>Lender shall have all of the rights against tenants of the Mortgaged Property as set forth in N.Y. Real Prop. Law § 291-f.</w:t>
      </w:r>
    </w:p>
    <w:p>
      <w:pPr>
        <w:keepNext w:val="0"/>
        <w:spacing w:before="200" w:after="0" w:line="260" w:lineRule="exact"/>
        <w:ind w:left="360" w:right="0" w:firstLine="0"/>
        <w:jc w:val="both"/>
      </w:pPr>
      <w:r>
        <w:rPr>
          <w:rFonts w:ascii="Times New Roman" w:hAnsi="Times New Roman" w:eastAsia="Times New Roman" w:cs="Times New Roman"/>
          <w:b w:val="0"/>
          <w:sz w:val="24"/>
        </w:rPr>
        <w:t>Attached to this letter, for your reference, is N.Y. Real Prop. Law § 291-f.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N.Y. Real Prop. Law § 291-f, Lender is entitled to the benefits this statute provides. As required by N.Y. Real Prop. Law § 291-f: (1) any amendment or modification to your lease will require the prior written consent of Lender; and (2) Landlord will not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prepayment of rent more than one month in advance.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Kindly acknowledge receipt of this notice by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signatory sign the enclosed duplicate copy of this letter and return it in the enclosed envelope within ten days of the date of this notice.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about this notice, kindly direct them to [name of landlord’s representative as designated in the lease].</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landlord or landlord’s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RECEIPT OF THIS NOTICE IS HEREBY ACKNOWLEDGED: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tenant or tenant’s authorized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tenant or tenant’s authorized signatory]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ATTACHMENT TO LETTER</w:t>
      </w:r>
    </w:p>
    <w:p>
      <w:pPr>
        <w:keepNext w:val="0"/>
        <w:spacing w:before="200" w:after="0" w:line="260" w:lineRule="exact"/>
        <w:ind w:left="720" w:right="0" w:firstLine="0"/>
        <w:jc w:val="both"/>
      </w:pPr>
      <w:r>
        <w:rPr>
          <w:rFonts w:ascii="Times New Roman" w:hAnsi="Times New Roman" w:eastAsia="Times New Roman" w:cs="Times New Roman"/>
          <w:b w:val="0"/>
          <w:sz w:val="24"/>
        </w:rPr>
        <w:t>N.Y. Real Prop. Law § 291-f. Rights where recorded mortgage restricts landlord’s action in respect to leases.</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referring to this section,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recorded mortgage of real property,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recorded instrument relating to such mortgage, restricting the right or power, as against the holder of the mortgage without his consent, of the owner of the mortgaged real property to cancel, abridge or otherwise modify tenancies, subtenancies, leases or subleases of the mortgaged real property in existence at the time of the agreement, or to accept prepayments of instalments of rent to become due thereunder, shall become binding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or subtenant after written notice of such agreement,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text thereof; and any such cancellation, abridgement, modification or prepayment made by such tenant or subtenant, after such written notice, without the consent of the holder of such mortgage, shall be voidable as against the holder, at his option. The recording on or after July first, nineteen hundred sixty, of any such mortgage or instrument relating thereto shall for the purposes of this section be in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notice of the restrictive agreement to any tenant or subtenant who, after such recording, acquires by assignment, whether the assignment is by instrument or by operation of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leasehold estate in existence at the time of the restrictive agreement. This section shall not apply (1) to any tenancy, subtenancy, lease or sublease primarily for the residential purposes of the owner of the leasehold estate, or (2) to any tenancy, subtenancy, lease or sublease having at the time of the restrictive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unexpired term of less than five years.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