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Sell-side Investment Bank Engagement Letter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PRIVILEGED AND 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Dear [CLIENT],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agreement (this "Agreement") confirms the engagement (the "Engagement") of [name of investment bank] ("Financial Advisor") by [name of Company] (together with its affiliates and subsidiaries and any entity formed for the purpose of 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(as defined below), the "Company") to act as its exclusive financial advisor as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Engagement.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During the term of this engagement, and as mutually agreed upon by Financial Advisor and the Company, Financial Advisor will provide the Company with financial advice and assistance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or series of transactions involving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[significant/material] portion of the assets, securities, or businesses of the Company and its affiliates and subsidiaries, whether effected directly or indirectly, and through any transaction form, including but not limited to merger, reverse merger, liquidation, stock or equity purchase, asset purchase, recapitalization, reorganization, consolidation, amalgamation, joint venture, or other business combination, lease, license, exchange, or any other means (any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On the terms and subject to the conditions of this Agreement and in connection with the review of strategic alternatives, Financial Advisor will assist the Company in such activities, analysis, and planning as mutually agreed upon by the Company and Financial Advisor, which may include reviewing, structuring, negotiating, and executing the Transaction.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furnish Financial Advisor with all material current and historical information and documents relating to the business and financial condition of the Company that is relevant to the Transaction and shall provide access to the Company's officers, directors, employees, and advisors, as [reasonably] requested by Financial Advisor in connection with the Engagement. The Company agrees to [use reasonable efforts to] advise Financial Advisor of all material developments affecting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Transaction. Any materials prepared in connection with the Engagement shall be reviewed for accuracy and approved in writing by the Company. The Company further agrees to [use reasonable efforts to] notify Financial Advisor of any material initiatives relating to the proposed Transaction prior to taking such initiatives. If the Company or, to the Company's knowledge, any of its securityholders, affiliates, or other advisors or representatives are contacted by any party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Transaction, the Company will [use reasonable efforts] to inform Financial Advisor of such inquiry and all relevant details thereto.</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acknowledges that Financial Advisor (i) will rely upon the completeness and accuracy of the information furnished to Financial Advisor without undertaking independent verification, (ii) does not assume responsibility for the completeness or accuracy of such information, (iii) has not, and will not, undertake any physical inspection or appraisal of the properties or assets of the Company or any other party, and (iv) will assume that any financial forecasts that may be furnished to or discussed with Financial Advisor have been reasonably prepared on the basis of the best currently available estimates and good faith judgments of management (and if such forecasts no longer reflect such estimates and judgments, then the Company will [use reasonable efforts] to notify and provide updated forecasts to Financial Advisor). The Company expressly acknowledges it will not base its decisions regarding whether and how to pursue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solely on Financial Advisor's advice, but will also take into advisement the advice of the Company's legal, tax, and other business advisors and any and all other factors that the Company considers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Name, Agreement; Advice; Confidentiality.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information or advice provided by Financial Advisor may be disclosed, in whole or in part, or otherwise referred to without Financial Advisor's prior written consent (other than to the Company's other advisors or as required by law (in which case, the Company agrees to [use reasonable efforts] to notify Financial Advisor in advance of, and where practicable provide Financial Advisor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comment on, any such disclosure)). In addition, the Company agrees that Financial Advisor's prior written consent (in its [reasonable] discretion) for each such reference shall be required with respect to any reference to Financial Advisor in any press release, public communication, or other public announcement. The Company shall not disclose this Agreement, the contents hereof, or the activities of Financial Advisor pursuant hereto to any other party without the prior approval of Financial Advisor (except as may be required by law or regulation or requested by any regulatory agency (in which case, the Company agrees to use reasonable efforts to notify Financial Advisor in advance of, and where practicable provide Financial Advisor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comment on, any such disclosure)).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Financial Advisor's advice is solely for the confidential use and information of the Company's management and board of directors (solely in their capacities as such), and is only to be used in considering the matters to which this Agreement relates. Such advice may not be relied upon by any other party (including, without limitation, securityholders, affiliates, creditors or employees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pay Financial Advisor the fees set forth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 to be paid upon execution of this Agreement. In addition, the Company shall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retainer of $[</w:t>
        <w:tab/>
        <w:t>] until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(b)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 Success Fee.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Promptly upon 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equal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incremental percentage of the Consideration Value (as defined below) to be calculated according to the following schedule:</w:t>
      </w:r>
    </w:p>
    <w:p>
      <w:pPr>
        <w:keepNext w:val="0"/>
        <w:spacing w:before="120" w:after="0" w:line="260" w:lineRule="exact"/>
        <w:ind w:left="1440" w:right="0" w:firstLine="240"/>
        <w:jc w:val="left"/>
      </w:pPr>
      <w:r>
        <w:rPr>
          <w:rFonts w:ascii="Times New Roman" w:hAnsi="Times New Roman" w:eastAsia="Times New Roman" w:cs="Times New Roman"/>
          <w:b w:val="0"/>
          <w:sz w:val="24"/>
        </w:rPr>
        <w:t>[percentage]% of Consideration Value up to $[relevant amount], plus</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[percentage]% of Consideration Value between $[relevant amount] and $[relevant amount], plus </w:t>
      </w:r>
    </w:p>
    <w:p>
      <w:pPr>
        <w:keepNext w:val="0"/>
        <w:spacing w:before="120" w:after="0" w:line="260" w:lineRule="exact"/>
        <w:ind w:left="1440" w:right="0" w:firstLine="240"/>
        <w:jc w:val="left"/>
      </w:pPr>
      <w:r>
        <w:rPr>
          <w:rFonts w:ascii="Times New Roman" w:hAnsi="Times New Roman" w:eastAsia="Times New Roman" w:cs="Times New Roman"/>
          <w:b w:val="0"/>
          <w:sz w:val="24"/>
        </w:rPr>
        <w:t>[percentage]% of Consideration Value in excess of $[relevant amount].</w:t>
      </w:r>
    </w:p>
    <w:p>
      <w:pPr>
        <w:keepNext w:val="0"/>
        <w:spacing w:before="200" w:after="0" w:line="260" w:lineRule="exact"/>
        <w:ind w:left="1440" w:right="0" w:firstLine="0"/>
        <w:jc w:val="both"/>
      </w:pPr>
      <w:r>
        <w:rPr>
          <w:rFonts w:ascii="Times New Roman" w:hAnsi="Times New Roman" w:eastAsia="Times New Roman" w:cs="Times New Roman"/>
          <w:b w:val="0"/>
          <w:sz w:val="24"/>
        </w:rPr>
        <w:t>"Consideration Value" means (</w:t>
      </w:r>
      <w:r>
        <w:rPr>
          <w:rFonts w:ascii="Times New Roman" w:hAnsi="Times New Roman" w:eastAsia="Times New Roman" w:cs="Times New Roman"/>
          <w:b/>
          <w:sz w:val="24"/>
        </w:rPr>
        <w:t>A</w:t>
      </w:r>
      <w:r>
        <w:rPr>
          <w:rFonts w:ascii="Times New Roman" w:hAnsi="Times New Roman" w:eastAsia="Times New Roman" w:cs="Times New Roman"/>
          <w:b w:val="0"/>
          <w:sz w:val="24"/>
        </w:rPr>
        <w:t>) the aggregate amount of cash and the fair market value (as determined below) of any securities or other property paid or payable (including amounts paid into escrow) to the Company and its equity interest holders in connection with the Transaction, including without duplication with respect to any item included in more than one category set forth below (i) any dividends or distributions or any stock redemptions or repurchases outside the normal course of business, (ii) amounts paid or payable in respect of options, warrants, convertible securities, or similar rights, whether or not vested, (iii) any amounts placed in escrow with respect to the Transaction, (iv) any contingent consideration (e.g., deferred payments or earnouts) to be paid in the future; plus (B) the amount of all indebtedness for borrowed money of the Company (including capitalized leases) outstanding immediately prior to consummation of the Transaction.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purposes of computing the Consideration Value, (x) publicly-traded securities shall be valued at the average of their 4:00 p.m. closing prices (as reported in </w:t>
      </w:r>
      <w:r>
        <w:rPr>
          <w:rFonts w:ascii="Times New Roman" w:hAnsi="Times New Roman" w:eastAsia="Times New Roman" w:cs="Times New Roman"/>
          <w:b w:val="0"/>
          <w:sz w:val="24"/>
        </w:rPr>
        <w:t>The Wall Street Journal</w:t>
      </w:r>
      <w:r>
        <w:rPr>
          <w:rFonts w:ascii="Times New Roman" w:hAnsi="Times New Roman" w:eastAsia="Times New Roman" w:cs="Times New Roman"/>
          <w:b w:val="0"/>
          <w:sz w:val="24"/>
        </w:rPr>
        <w:t>) for the five trading days prior to the date which is two business days prior to the date of announcement of the Transaction, and (y) any other non-cash consideration shall be valued at the fair market value thereof as determined in good faith by the Company and Financial Advisor.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Payment of the transaction success fee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closing the Transaction. Any fee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deferred payment or earnout shall be paid when proceeds are received or earned by the Company and/or its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the Company agrees to reimburse Financial Advisor periodically for all [reasonable] out-of-pocket expenses incurred by Financial Advisor in connection with the services provided under this Agreement, including but not limited to travel costs, legal fees, other professional advisor fees, outside database, diligence and research fees, document production, and other similar expenses[,provided that Financial Advisor will not retain outside counsel and professional advisors without the prior written consent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and not in excess of $[expense cap]]. Financial Advisor will be reimbursed for all such expenses regardless of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is consummated.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Fee Tail.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Engagement will commence upon the execution of this Agreement by both parties hereto and will continue until terminated. [(Either party may terminate this Agreement upon [5] business days' written notice to the other party)/(Financial Advisor may terminate the Engagement at any time with or without cause by giving written notice to the Company, which termination shall be effective immediately. The Company may not terminate the Engagement [(including, but not limited to, its obligation to pay monthly retainer fees)]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[6] months from the date of execution of this Agreement, but may, after such time, terminate the Engagement with or without cause by giving at least [30] days advance written notice to Financial Advisor).]Upon termination by either party, Financial Advisor will, however, be entitled to the transaction success fee set forth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if within [12] months after the termination or expiration of the Engagement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is entered into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[with any of the purchasers (or their affiliates) identified by Financial Advisor or whom the Company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purchaser during the term of the Engagement]. The terms of the Engagement relating to the payment of all fees, indemnification, and contribution shall survive the termination or expiration of the Engagement.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represents and covenants that to [the best of] its knowledge (i) all written information (other than projections and other forward-looking information) provided directly or indirectly by the Company in connection with the Transaction contemplated hereunder, including but not limited to any descriptive materials, is and will be, when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complete and correct in all material respects and does not and will not contain any [material]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contained therein not misleading (in light of the circumstances under which they were made), and (ii) the projections that have been or will be made available to Financial Advisor by the Company have been and will be prepared in good faith based upon assumptions that are believed by the Company to be reasonable at the time made (it being understood and agreed that actual results may differ from the projections and such differences may be material). The Company agrees that if at any time prior to closing of the Transaction, the Company or any of its officers become aware that any of the representations in the preceding sentence would be incorrect in any material respect if the information and projections were being furnished at such time, and such representations were being made at such time, then the Company will promptly supplement, or cause to be supplemented, the information and projections so that such representations will be correct in all material respects under those circumstances. Financial Advisor will assist in the preparation of descriptive materials, but the Company shall be ultimately responsible for the completeness and accuracy of such materials, the form thereof, and the substance contained therein, and Financial Advisor does not assume responsibility for the accuracy or completeness of any such information and has no obligation to investigate such accuracy or completeness.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Services, Fiduciary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agrees that Financial Advisor has been retained to act solely as financial advisor to the Company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 to or agent of any other person, and that the Engagement is not intended to confer rights upon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(including shareholders, employees, or creditors of the Company) as against Financial Advisor or its affiliates, or its or their directors, officers, employees, or agents. Financial Advisor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shall not assume the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to the Company or its shareholders in connection with the performance of services under the Engagement, and any duties arising out of the Engagement shall be owed solely to the Company and Financial Advisor.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further consideration under this Agreement, the Company hereby agrees to indemnify and hold harmless the Indemnified Persons (as defined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accordance with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terms and provisions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hereby incorporated by reference and will survive any termination or expiration of this Agreement. Under no circumstances will Financial Advisor or its affiliates be responsible or have any liability for any indirect, special, or consequential damages arising out of or in connection with this Agreement or the Transaction.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Following the announcement of the Transaction, the Company agrees that Financial Advisor may, at its option [and expense and without reimbursement from the Company],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advertisement in any form of media announcing the successful 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describe the Transaction in Financial Advisor's marketing materials, stating Financial Advisor's role using the Company's name and logo in connection therewith[, subject to the prior written consent of the Company with respect to any information that has not already been disclosed publicly]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that the Company had consented to such disclosure by such third party].</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required to be given in writing pursuant to any of the provisions of this Agreement shall be mailed or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if to the Company, at [address], and (b) if to Financial Advisor, at [address].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including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constitutes the entire agreement between Financial Advisor and the Company with respect to the subject matter hereof and shall supersede any prior written or oral agreements between Financial Advisor and the Company. This Agreement may not be amended or modified except in writing signed by each party hereto The rights and obligations the Company may have under any credit or other agreement with Financial Advisor or its affiliates are separate from the Company's rights and obligations under the Engagement and will not be affected by Financial Advisor's services hereunder.</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and the Engagement are governed by the laws of the [jurisdiction], without regard to principles of conflicts of laws.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AS SET FORTH BELOW, THE PARTIES AGREE THAT ANY DISPUTE, CLAIM, OR CONTROVERSY DIRECTLY OR INDIRECTLY RELATING TO OR ARISING OUT OF THIS AGREEMENT, THE TERMINATION OR VALIDITY OF THIS AGREEMENT, ANY ALLEGED BREACH OF THIS AGREEMENT, THE ENGAGEMENT CONTEMPLATED BY THIS AGREEMENT OR THE DETERMINATION OF THE SCOPE OF APPLICABILITY OF THIS AGREEMENT TO THIS SECTION 13 (ANY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SHALL BE COMMENCED IN [THE SUPREME COURT OF THE STATE OF NEW YORK LOCATED IN THE CITY AND COUNTY OF NEW YORK OR IN THE UNITED STATES DISTRICT COURT FOR THE SOUTHERN DISTRICT OF NEW YORK], WHICH COURTS SHALL HAVE EXCLUSIVE JURISDICTION OVER THE ADJUDICATION OF SUCH MATTERS. THE COMPANY AND FINANCIAL ADVISOR AGREE AND CONSENT TO PERSONAL JURISDICTION, SERVICE OF PROCESS, AND VENUE OF SUCH COURTS, WAIVE ALL RIGHT TO TRIAL BY JURY FOR ANY CLAIM, AND AGREE NOT TO ASSERT THE DEFENSE OF FORUM NON-CONVENIENS. THE COMPANY AND FINANCIAL ADVISOR ALSO AGREE THAT SERVICE OF PROCESS MAY BE EFFECTED THROUGH OVERNIGHT MAIL TO THE ADDRESSES SET FORTH OR REFERRED TO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HEREOF. [IN THE EVENT OF ANY LITIGATION RELATING TO THIS AGREEMENT, THE PREVAILING PARTY IN SUCH LITIGATION SHALL BE ENTITLED TO HAVE ITS REASONABLE FEES AND EXPENSES OF COUNSEL REIMBURSED BY THE NON-PREVAILING PARTY IN SUCH LITIGATION.] THE COMPANY AND FINANCIAL ADVISOR FURTHER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IN RESPECT OF ANY CLAIM BROUGHT IN ANY SUCH COURT SHALL BE BINDING AND MAY BE ENFORCED IN ANY OTHER COURT HAVING JURISDICTION OVER THE PARTY AGAINST WHOM THE JUDGMENT IS SOUGHT TO BE ENFORCED. THE COMPANY ALSO HEREBY CONSENTS TO PERSONAL JURISDICTION, SERVICE AND VENUE IN ANY COURT IN WHICH ANY ACTION (AS DEFINED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IS BROUGHT BY ANY THIRD PARTY AGAINST FINANCIAL ADVISOR OR ANY INDEMNIFIED PARTY.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Neither this Agreement nor the Engagement may be assigned by either party without the prior written consent of the other party;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Financial Advisor may assign its rights and obligations hereunder, in whole or in part, to any of its affiliates. This Agreement has been made solely for the benefit of the Company, Financial Advisor, the indemnified persons(s), and their respective permitted successors and assigns, and no other person shall acquire or have any right under this Agreement or by virtue of the Engagement. The terms of this Agreement shall be binding upon and inure to the benefit of the Company, Financial Advisor, the indemnified person(s), and their respective permitted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acknowledges that Financial Advisor will 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capacity as the Company's agent with regard to the Transaction during the term of the Engagement. By agreeing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engagement, the Company agrees that it will not enter into any contract for services from another party with respect to any Transaction without the prior written agreement of Financial Advisor. The Company represents that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contractual obligation that would be in conflict with the terms of the Engagement. In addition, the Company agrees that it will not use any work product of Financial Advisor for the purposes of negotiations with any other parties, except as agreed in writing by Financial Advisor. The Company agrees that during the term of the Engagement, all inquiries, whether direct or indirect, from prospective purchasers shall be referred to Financial Advisor.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indicate your acceptance of the terms and conditions of this Agreement by signing and dating the enclosed copy of this letter and return it to Financial Advisor. Once executed by each of Financial Advisor and the Company,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between Financial Advisor and the Company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FINANCIAL ADVISOR]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keepNext w:val="0"/>
        <w:spacing w:before="200" w:after="0" w:line="260" w:lineRule="exact"/>
        <w:ind w:left="360" w:right="0" w:firstLine="0"/>
        <w:jc w:val="both"/>
      </w:pPr>
      <w:r>
        <w:rPr>
          <w:rFonts w:ascii="Times New Roman" w:hAnsi="Times New Roman" w:eastAsia="Times New Roman" w:cs="Times New Roman"/>
          <w:b w:val="0"/>
          <w:sz w:val="24"/>
        </w:rPr>
        <w:t>Agreed and Accepted as of</w:t>
      </w:r>
    </w:p>
    <w:p>
      <w:pPr>
        <w:keepNext w:val="0"/>
        <w:spacing w:before="60" w:after="0" w:line="260" w:lineRule="exact"/>
        <w:ind w:left="360" w:right="0" w:firstLine="0"/>
        <w:jc w:val="both"/>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hereby agrees to indemnify and hold harmless Financial Advisor and its affiliates, and each of their respective officers, directors, managers, members, partners, employees, and agents, and any other persons controlling Financial Advisor or any of its affiliates (collectively, "Indemnified Persons"), to the fullest extent permitted by law, from and against any and all claims, liabilities, losses, damages, costs, and expenses (or any action, claim, suit, or proceeding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 connection with any of the foregoing), as related to, arising out of, or in connection with Financial Advisor' services under the Agreement (whether occurring before, on, or after the date thereof), the Engagement, the Transaction, or any proposed transaction contemplated by the Agreement or any Indemnified Person's role in connection therewith, whether or not resulting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Person's negligence (collectively, "Losses"),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shall not be responsible for any Losses [that arise out of] / [to the extent such Losses are judicially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order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[primarily] / [solely]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Person's gross negligence or willful misconduct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failure to take action constituting gross negligence was undertaken at the prior request or with the prior consent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agrees that no Indemnified Person shall have any liability to the Company or its owners, parents, affiliates, securityholders, or creditors for any Losses, except to the extent such Losses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 [are judicially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order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[primarily] / [solely] from] such Indemnified Person's gross negligence or willful misconduct.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agrees that it will not settle or consent to the entry of any judgment in any pending or threatened Action where indemnification or contribution may be sought hereunder unless (i) Financial Advisor has given its prior written consent, or (ii) such settlement or consent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Indemnified Person from all Losses arising out of such Action and does not include any admission of fault on the part of any Indemnified Person.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for any reason the foregoing indemnity is unavailable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or insufficient to hold any Indemnified Person harmless, then the Company agrees to contribute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Losses in such proportion as is appropriate to reflect the relative economic benefits received or to be received by the Company and its securityholders, on the one hand, and by Financial Advisor, on the other, from the Transaction or proposed Transaction and also the relative fault of the Company and Financial Advisor, as well as any other relevant equitable considerations. Notwithstanding anything to the contrary set forth herein, the maximum aggregate contribution of all Indemnified Persons to all Losses shall not exceed the amount of fees actually received by Financial Advisor with respect to the services rendered pursuant to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agrees to reimburse the Indemnified Persons for all reasonable out-of-pocket costs and expenses (including, without limitation, fees and expenses of counsel reasonably incurred) incurred by the Indemnified Persons (including all such costs and expenses incurred to enforce the terms of this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incurred in connection with investigating, preparing, defending, or settling any Action for which indemnification or contribution has or is reasonably likely to be sought by the Indemnified Person;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xml:space="preserve">, if any such reimbursement are for expenses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that is caused by such Indemnified Person's gross negligence or willful misconduct, such Indemnified Person shall promptly repay such amount to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Indemnified Person seeking indemnification or contribution from the Company under this Agreement agrees to give prompt notice in writing (including reasonable detail of such matter and the basis for indemnification) to the Company of the assertion of any claim or the commencement of any suit, action, or proceeding in respect of which indemnity or contribution may be sought under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failure by such Indemnified Person to notify the Company shall not relieve the Company from its obligations hereunder, except to the extent, and only to the extent, that the Company has been materially prejudiced by such failure. The Company will be entitled to control the defense and appoint counsel reasonably satisfactory to Financial Advisor for such defense, in each case at the Company's own expense. The Indemnified Person shall have the right to employ separate counsel of its own choice to represent it in any such Action and to participate in the defense thereof, but the fees and expenses of any such separate counsel shall be at the expense of the Indemnified Person, unless (i) the Company has failed to promptly assume the defense; (ii) the use of counsel chosen by the Company to represent the Indemnified Person would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or (iii) the Company gives its prior written consent that the Indemnified Person may employ separate counsel at the Company's expense (in each such case the Company will pay the fees and disbursements of such counsel). The Indemnified Persons will cooperate, and cause their respective affiliates to cooperate, in the defense of such matter and shall furnish or cause to be furnished such records and information, and attend such proceedings as may be reasonably requested in connection therewith. No Indemnified Person may settle or make any admission with respect to any such matter or claim without the prior written consent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obligations set forth in this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survive the expiration or termination of the Agreement and shall be binding on and inure to the benefit of any successor or assign of the Company and any Indemnified Person.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