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Purchase Agreement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PURCHASE AGREEMENT</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This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as of the [Date] by and between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and the investors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Purchaser</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Purchasers</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val="0"/>
          <w:sz w:val="24"/>
        </w:rPr>
        <w:t>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Preferred Stock</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Sale and Issuance of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shall adopt and file with the Secretary of State of the State of Delaware on or before the Closing (as defined below) any and all amendments to the Company’s Certificate of Incorporation as may be required in order to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for the Board of Directors of the Company to authorize the sale and issuance of, and to effectuate the actual issuance of, the securities to be sold and purchased pursuant to the terms of this Agreement. Such Certificate of Incorporation, as amended, shall be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Restated Certificate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Subject to the terms and conditions of this Agreement, each Purchaser agrees, severally and not jointly, to purchase at the Closing and the Company agrees to sell and issue to each Purchaser at the Closing that number of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set forth opposite each Purchaser’s name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$[Dollar Amount] per share. The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issued to the Purchasers pursuant to this Agreement shall be hereinafter referred to as the “</w:t>
      </w:r>
      <w:r>
        <w:rPr>
          <w:rFonts w:ascii="Times New Roman" w:hAnsi="Times New Roman" w:eastAsia="Times New Roman" w:cs="Times New Roman"/>
          <w:b w:val="0"/>
          <w:sz w:val="24"/>
        </w:rPr>
        <w:t>Stock</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Delivery.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initial purchase and sale of the Stock shall take place [at the offices of the Company’s counsel, [Firm Name] located at [Address],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on [Date]], / [remotely via the exchange of documents and signatures,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on [Date]], or at such other time and place as the Company and the Purchasers mutually agree upon, orally or in writing (which time and place are designated as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In the event there is more than one closing, the term “Closing” shall apply to each such closing unless otherwise specified.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 the Closing, the Company shall deliver to the Purchasers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Purchaser’s designee, if so directed by that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representing the Stock being purchased thereby against payment of the purchase price therefor by check payable to the Company [or] / [,] by wire transfer of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the Company [, by cancellation or conversion of indebtedness or any combination of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Within [one hundred and twenty (120)] days of the Closing, [and with the written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then outstanding shares of Stock,] the Company may sell at one or more times up to the balance of the authorized shares of Stock not previously issued to purchaser(s)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not less than the price per share paid at the Closing. Upon such sale or shortly thereafter, the Company shall deliver to each such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representing the Stock which such purchaser is purchasing against delivery to the Company by such purchaser of funds in the amount of the aggregate purchase price therefor. Any such purchasers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signature page to this Agreement and the Investor’s Rights Agreement, in substantially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Investor’s Rights Agreement</w:t>
      </w:r>
      <w:r>
        <w:rPr>
          <w:rFonts w:ascii="Times New Roman" w:hAnsi="Times New Roman" w:eastAsia="Times New Roman" w:cs="Times New Roman"/>
          <w:b w:val="0"/>
          <w:sz w:val="24"/>
        </w:rPr>
        <w:t xml:space="preserve">”), the [Right of First Refusal and] Co-Sale Agreement in substantially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Co-Sale Agreement</w:t>
      </w:r>
      <w:r>
        <w:rPr>
          <w:rFonts w:ascii="Times New Roman" w:hAnsi="Times New Roman" w:eastAsia="Times New Roman" w:cs="Times New Roman"/>
          <w:b w:val="0"/>
          <w:sz w:val="24"/>
        </w:rPr>
        <w:t xml:space="preserve">”) and the Voting Agreement in substantially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Voting Agreement</w:t>
      </w:r>
      <w:r>
        <w:rPr>
          <w:rFonts w:ascii="Times New Roman" w:hAnsi="Times New Roman" w:eastAsia="Times New Roman" w:cs="Times New Roman"/>
          <w:b w:val="0"/>
          <w:sz w:val="24"/>
        </w:rPr>
        <w:t xml:space="preserve">”) and shall thereby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the Investor’s Rights Agreement, the Co-Sale Agreement and the Voting Agreement, as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hereto and thereto, and shall have all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under the terms of this Agreement and the Investor’s Rights Agreement, the Co-Sale Agreement  and the Voting Agreement. This Agreement, the Investor’s Rights Agreement, the Co-Sale Agreement and the Voting Agreement will be referred to herein collectively as the “</w:t>
      </w:r>
      <w:r>
        <w:rPr>
          <w:rFonts w:ascii="Times New Roman" w:hAnsi="Times New Roman" w:eastAsia="Times New Roman" w:cs="Times New Roman"/>
          <w:b w:val="0"/>
          <w:sz w:val="24"/>
        </w:rPr>
        <w:t>Agreements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Except as set forth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Exceptions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[specifically identifying the relevant subsection hereof,] which exceptions shall be deemed to be part of the representations and warranties made hereunder, the Company hereby represents and warrants to each Purchaser as of the date of this Agreement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Good Standing and Qualification.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all requisite corporate power and authority to carry on its business as now conducted and as currently proposed to be conducted. The Company is duly qualified to transact business and is in good standing in each jurisdiction in which the failure so to qualify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its business or properties.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authorized capital of the Company consists, or will consist, immediately prior to the Closing, of: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_____________ (__________) shares of Preferred Stock, all of which have been designated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[none] [_______________ (__________) shares] of which have been issued and will be outstanding immediately prior to the Closing. As of the date of the Closing, the rights, privileges, preferences and restrictions of the Preferred Stock will be as stated in the Restated Certificate. [: “All of the outstanding shares of Preferred Stock have been duly authorized, fully paid and non-assessable and issued in compliance with all applicable federal and state securities laws.]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_____________ (__________) shares of Common Stock, ________________ (___________) of which have been issued and are outstanding immediately prior to the Closing. All of the outstanding shares of Common Stock have been duly authorized, validly issued, are fully paid and non-assessable and were issued in compliance with all applicable federal and state securities laws.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has reserved _________________ (___________________) shares of Common Stock for issuance to officers, directors, employees and consultants of the Company pursuant to its [Plan Year] Stock [Option] Plan duly adopted by the Board of Directors and approved by the Company’s stockholders (the “</w:t>
      </w:r>
      <w:r>
        <w:rPr>
          <w:rFonts w:ascii="Times New Roman" w:hAnsi="Times New Roman" w:eastAsia="Times New Roman" w:cs="Times New Roman"/>
          <w:b w:val="0"/>
          <w:sz w:val="24"/>
        </w:rPr>
        <w:t>Stock Plan</w:t>
      </w:r>
      <w:r>
        <w:rPr>
          <w:rFonts w:ascii="Times New Roman" w:hAnsi="Times New Roman" w:eastAsia="Times New Roman" w:cs="Times New Roman"/>
          <w:b w:val="0"/>
          <w:sz w:val="24"/>
        </w:rPr>
        <w:t>”). Of such reserved shares of Common Stock, _______________ (___________________) shares have been issued pursuant to restricted stock purchase agreements, options to purchase _______________ (___________________) shares have been granted and are currently outstanding, and _______________ (___________________) shares of Common Stock remain available for future issuances to officers, directors, employees and consultants pursuant to the Stock Plan. The Company has not made any representations regarding equity incentives to any officer, director, employee or consultant that are inconsistent with the share amounts and terms set forth in the Company’s board minutes.  The Company has furnished to the Purchasers complete and accurate copies of the Stock Plan and forms of agreements used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for outstanding options issued pursuant to the Stock Plan [and warrants to purchase ____________ (___________________) shares of __________________ issued to __________________ pursuant to ___________________ Agreement dated ___________], there are no outstanding options, warrants, rights (including conversion or preemptive rights and rights of first refusal or similar rights), proxy or stockholder agreements or other agreements of any kind, orally or in writing, for the purchase or acquisition from the Company of any shares of its capital stock. None of the Company’s stock purchase agreements or stock option documents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for acceleration of vesting (or lapse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right) or other changes in the vesting provisions or other terms of such agreement or understanding upon the occurrence of any event or combination of events, including without limitation in the case where the Company’s Stock Plan is not assumed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The Company has never adjusted or amended the exercise price of any stock options previously awarded, whether through amendment, cancellation, replacement grant, repricing, or any other means. Except as set forth in the Restated Certificate, the Company has no obligation (contingent or otherwise) to purchase or redeem any of its capital stock.</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does not currently own or control, directly or indirectly, any equity security or other interest in any other corporation, association or other business entity.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any joint venture, partnership or similar arrangement.  Since its inception, the Company has not consolidated or merged with, acquired all or substantially all of the assets of, or acquired the stock of or any interest in any corporation, partnership, limited liability company or other business entity.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corporate action on the part of the Company, its officers, directors and shareholders necessary for the authorization, execution and delivery of this Agreement, the Investor’s Rights Agreement, the Co-Sale Agreement and the Voting Agreement, the performance of all obligations of the Company hereunder and thereunder and the authorization, sale, issuance (or reservation for issuance) and delivery of the Stock and the Common Stock issuable upon conversion of the Stock (together, the “</w:t>
      </w:r>
      <w:r>
        <w:rPr>
          <w:rFonts w:ascii="Times New Roman" w:hAnsi="Times New Roman" w:eastAsia="Times New Roman" w:cs="Times New Roman"/>
          <w:b w:val="0"/>
          <w:sz w:val="24"/>
        </w:rPr>
        <w:t>Securities</w:t>
      </w:r>
      <w:r>
        <w:rPr>
          <w:rFonts w:ascii="Times New Roman" w:hAnsi="Times New Roman" w:eastAsia="Times New Roman" w:cs="Times New Roman"/>
          <w:b w:val="0"/>
          <w:sz w:val="24"/>
        </w:rPr>
        <w:t>”) has been taken or will be taken prior to the Closing, and the Agreements, when executed and delivered by the Company, shall constitute valid and legally binding obligations of the Company, enforceable against the Company in accordance with their respective terms except (i) as limited by applicable bankruptcy, insolvency, reorganization, moratorium, fraudulent conveyance, and other laws of general application affecting enforcement of creditors’ rights generally, (ii) as limited by laws relating to the availability of specific performance, injunctive relief or other equitable remedies or (iii) to the extent the indemnification provisions contained in the Investor’s Rights Agreement may be limited by applicable federal or state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Valid Issuance of Securities.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Stock that is being issued to the Purchasers hereunder, when issued, sold and delivered in accordance with the terms hereof for the consideration expressed herein, will be duly and validly issued, fully paid and non-assessable and free of restrictions on transfer other than restrictions on transfer under this Agreement, the Investor’s Rights Agreement, the Voting Agreement, applicable state and federal securities laws and liens or encumbrances created by or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Based in part upon the representations of the Purchasers in this Agreement and subject to the provisions of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below, the Stock will be issued in compliance with all applicable federal and state securities laws. The Company covenants that neither it nor any authorized agent acting on its behalf will take any action hereafter that would cause the failure of such compliance. The Common Stock issuable upon conversion of the Stock has been duly and validly reserved for issuance, and upon issuance in accordance with the terms of the Restated Certificate, shall be duly and validly issued, fully paid and non-assessable and free of restrictions on transfer other than restrictions on transfer under this Agreement, the Investor’s Rights Agreement, the Voting Agreement, applicable federal and state securities laws and liens or encumbrances created by or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and will be issued in compliance with all applicable federal and state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Consents.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consent, approval, order or authorization of, or registration, qualification, designation, declaration or filing with, any federal, state or local governmental authority on the part of the Company is required in connection with the consummation of the transactions contemplated by this Agreement, except for any filings required pursuant to applicable state securities laws and Regulation D of the Securities Act of 1933, as amended (the “</w:t>
      </w:r>
      <w:r>
        <w:rPr>
          <w:rFonts w:ascii="Times New Roman" w:hAnsi="Times New Roman" w:eastAsia="Times New Roman" w:cs="Times New Roman"/>
          <w:b w:val="0"/>
          <w:sz w:val="24"/>
        </w:rPr>
        <w:t>Securities Act</w:t>
      </w:r>
      <w:r>
        <w:rPr>
          <w:rFonts w:ascii="Times New Roman" w:hAnsi="Times New Roman" w:eastAsia="Times New Roman" w:cs="Times New Roman"/>
          <w:b w:val="0"/>
          <w:sz w:val="24"/>
        </w:rPr>
        <w:t xml:space="preserve">”) [(all of which have been made by the Company, other than those which are required to be made after the Closing and which will be duly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There is no action, suit, proceeding or investigation pending or, to the Company’s knowledge, currently threatened [in writing] against the Company or any of its subsidiaries that questions the validity of the Agreements or the right of the Company to enter into them, or to consummate the transactions contemplated hereby or thereby, or that might result, either individually or in the aggregate, in any material adverse changes in the assets, condition, affairs or prospects of the Company, financially or otherwise, or any change in the current equity ownership of the Company, nor is the Company aware that there is any basis for the foregoing. Neither the Company nor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subject to the provisions of any order, writ, injunction, judgment or decree of any court or government agency or instrumentality. There is no action, suit, proceeding or investigation by the Company or any of its subsidiaries currently pending or which the Company or any of its subsidiaries intends to initiate. The foregoing includes, without limitation, actions, suits, proceedings or investigations pending or threatened in writing (or any basis therefor known to the Company) involving the prior employment of any of the Company’s employees, their use in connection with the Company’s business, or any information or techniques allegedly proprietary to any of their former employers, or their obligations under any agreements with prior employers.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[To its knowledge, the] [The] Company owns or possesses sufficient legal rights to all patents, trademarks, service marks, trade names, copyrights, trade secrets, licenses, information and other proprietary rights and processes necessary for its business, as now conducted and as presently proposed to be conducted, without any conflict with, or infringement of, the rights of others. There are no outstanding options, licenses or agreements of any kind relating to the foregoing, nor is the Company bound by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options, licenses or agreements of any kind with respect to the patents, trademarks, service marks, trade names, copyrights, trade secrets, licenses, information and other proprietary rights and processes of any other person or entity. The Company has not received any communications alleging that the Company has violated or, by conducting its business, would violate any of the patents, trademarks, service marks, trade names, copyrights, trade secrets or other proprietary rights or processes of any other person or entity. The Company is not aware that any of its employees is obligated under any contract (including licenses, covenants or commitments of any nature) or other agreement, or subject to any judgment, decree or order of any court or administrative agency, that would interfere with the use of such employee’s best efforts to promote the interest of the Company or that would conflict with the Company’s business as proposed to be conducted. Neither the execution or delivery of this Agreement, nor the carrying on of the Company’s business by the employees of the Company, nor the conduct of the Company’s business as proposed, will, to the Company’s knowledge,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terms, conditions or provisions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contract, covenant or instrument under which any such employee is now obligated.  The Company does not believe it is or will be necessary to use any inventions, trade secrets or proprietary information of any of its employees (or persons it currently intends to hire) made prior to their employment by the Company, except for inventions, trade secrets or proprietary information that have been assigned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Other Instruments.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the Company’s knowledge, the Company is in compliance with all applicable statutes, laws, regulations (including, but not limited to, environmental statutes, laws and regulations) and executive orders of the United States of America and all states, foreign countries or other governmental bodies and agencies having jurisdiction over the Company’s business or properties, which violation would materially and adversely affect the business, assets, liabilities, financial condition, operations or prospects of the Company.  The Company is not in violation or default of any provisions of its charter documents, as each of the same may be amended on or prior to the date of the Closing or of any provision of any mortgage, indenture, contract, lease, agreement, instrument or contract to which it is party or by which it is bound or of any judgment, decree, order or writ other than any such violation that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The execution, delivery and performance of the Agreements and the consummation of the transactions contemplated hereby or thereby will not result in any such violation or be in conflict with or constitute, with or without the passage of time and giving of notice, result in any such material violation, or be in conflict with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under any such term or provision, or result in the creation of any mortgage, pledge, lien, encumbrance or charge upon any of the properties or assets of the Company or the suspension, revocation, impairment, forfeiture or nonrenewal of any permit, license, authorization or approval applicable to the Company, its business or operations or any of its assets or properties.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its knowledge, the] [The] Company has avoided every condition, and has not performed any act, the occurrence of which would result in the Company’s loss of any right granted under any license, distribution agreement or other agreement.</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Action.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[Other than (i) standard employee benefits generally made available to all employees, (ii) standard director and officer indemnification agreements approved by the Board of Directors and (iii) the purchase of shares of the Company’s capital stock and the issuance of options to purchase shares of the Company’s Common Stock (copies of such agreements which have been previously provided to the Purchasers or their counsel), in each instance, approved by the Board of Directors,] [T] there are no agreements, understandings or proposed transactions between the Company and any of its officers, directors, employees, affiliates or any affiliate thereof.</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for agreements explicitly contemplated by the Agreements, there are no agreements, understandings, instruments, contracts or proposed transactions, judgments, orders, writs or decrees to which the Company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to its knowledge by which it is bound that involve (i) obligations (contingent or otherwise) of, or payments to, the Company or any of its subsidiaries in excess of, [$25,000], (ii) the transfer or license of any patent, copyright, trade secret or other proprietary right to or from the Company or any of its subsidiaries, (iii) the grant of rights to manufacture, produce, assemble, license, market or sell its products to any other person or affect the Company’s exclusive right to develop, manufacture, assemble, distribute, market or sell its products or (iv) indemnification by the Company with respect to infringements of proprietary rights.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Neither the Company nor any of its subsidiaries has (i) accrued, declared or paid any dividends, or authorized or made any distribution upon or with respect to any class or series of its capital stock, (ii) incurred or guaranteed any indebtedness for money borrowed or incurred any other liabilities (other than trade payables incurred in the ordinary course of business) individually in excess of [$25,000] or in excess of [$100,000] in the aggregate, (iii) made any loans or advances to any person, other than ordinary advances for travel expenses or (iv) sold, exchanged or otherwise disposed of any of its assets or rights, other than the sale of its inventory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and is not bound by any contract, agreement or instrument, or subject to any restriction under its Restated Certificate or Bylaws, that adversely affects its business, its properties or its financial condition.</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has not engaged in the past three (3) months in any discussion (i) with any representative of any corporation or corporations regarding the merger of the Company with or into any such corporation or corporations, (ii) with any representative of any corporation, partnership, association or other business entity or any individual regarding the sale, conveyance or disposition of all or substantially all of the assets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more than 50% of the voting power of the Company would be disposed of or (iii) regarding any other form of liquidation, dissolution or winding up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purposes of subsections (b) and (c) above, all indebtedness, liabilities, agreements, understandings, instruments, contracts and proposed transactions involving the same person or entity (including persons or entities the Company has reason to believe are affiliated with that person or entity) shall be aggregated for the purposes of meeting the individual minimum dollar amounts of each such subsection.</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and the Purchasers have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due diligence process, and in connection with that process the Company has made available to the Purchasers all the information reasonably available to the Company that the Purchasers have requested for deciding whether to acquire the Stock and all information that the Company believes is reasonably necessary to enable the Purchasers to make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including certain of the Company’s projections describing its proposed business (collectively, the “</w:t>
      </w:r>
      <w:r>
        <w:rPr>
          <w:rFonts w:ascii="Times New Roman" w:hAnsi="Times New Roman" w:eastAsia="Times New Roman" w:cs="Times New Roman"/>
          <w:b w:val="0"/>
          <w:sz w:val="24"/>
        </w:rPr>
        <w:t>Business Plan</w:t>
      </w:r>
      <w:r>
        <w:rPr>
          <w:rFonts w:ascii="Times New Roman" w:hAnsi="Times New Roman" w:eastAsia="Times New Roman" w:cs="Times New Roman"/>
          <w:b w:val="0"/>
          <w:sz w:val="24"/>
        </w:rPr>
        <w:t xml:space="preserve">”). Assuming the accuracy of the Purchasers’ representations regarding their sophistication with respect to investments in companies similar to the Company and in light of the due diligence process mentioned above, [to the Company’s knowledge,] no representation or warranty of the Company contained in this Agreement and the exhibits and schedules attached hereto, any certificate furnished or to be furnished to Purchasers at the Closing or the Business Plan (when read together), contains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in order to make the statements contained herein or therein not misleading in light of the circumstances under which they were made. To the extent the Business Plan was prepared by management of the Company, the Business Plan and the financial and other projections contained in the Business Plan were prepared in good faith; however, the Company does not warrant that it will achieve such projections. [It is understood that this representation is qualified by the fact that the Company has not delivered to the Purchasers, and has not been requested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placement or similar memorandum or any “Risk Factors” or “Management’s Discussion and Analysis of Financial Condition and Results of Operations” of the type typically contained therein.]</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of Interest.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is not indebted, directly or indirectly, to any of its officers or directors or to their respective spouses or children or to any affiliate of any of the foregoing, in any amount whatsoever other than in connection with expenses or advances of expenses incurred in the ordinary course of business or relocation expenses of employees and for other customary employee benefits made generally available to all employees. None of the Company’s officers, directors or employees, or any members of their immediate families, or any affiliate of the foregoing, are, directly or indirectly, indebted to the Company (other than in connection with purchases of the Company’s stock) or, to the Company’s knowledge, have any direct or indirect ownership interest in any firm or corporation with which the Company is affiliated or with which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relationship, or any firm or corporation which competes with the Company, except that officers, directors, employees and/or shareholders of the Company may own stock in (but not exceeding two percent (2%) of the outstanding capital stock of) any publicly traded companies that may compete with the Company. To the Company’s knowledge, none of the Company’s officers or directors or any members of their immediate families are, directly or indirectly, interested in any material contract with the Company.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guarantor or indemnitor of any indebtedness of any other person, firm or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Registration and Voting Rights.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contemplated in the Investor’s Rights Agreement, the Company has not granted or agreed to grant any registration rights, including piggyback rights, to any person or entity. To the Company’s knowledge, except as contemplated in the Voting Agreement, no stockholder of the Company has entered into any agreements with respect to the voting of capital shares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to Property and Assets.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owns its property and assets free and clear of all mortgages, deeds of trust, liens, loans and encumbrances, except such encumbrances and liens which arise in the ordinary course of business and do not materially impair the Company’s ownership or use of such property or assets and those resulting from taxes which have not yet become delinquent. With respect to the property and assets it leases, the Company is in compliance with such leases and, to its knowledge,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leasehold interest free of any liens, claims or encumbrances other than those of the lessors of such property or assets. [The Company does not own any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has made available to each Purchaser its [unaudited] [audited] financial statements (including balance sheet, income statement and statement of cash flows) as of ____________, 20__, and for the fiscal year ended __________________ [and its unaudited financial statements (including balance sheet, income statement and statement of cash flows) as of ____________, 20__, and for the three-month period ended ____________, 20__ (collectively, the “</w:t>
      </w:r>
      <w:r>
        <w:rPr>
          <w:rFonts w:ascii="Times New Roman" w:hAnsi="Times New Roman" w:eastAsia="Times New Roman" w:cs="Times New Roman"/>
          <w:b w:val="0"/>
          <w:sz w:val="24"/>
        </w:rPr>
        <w:t>Financial Statements</w:t>
      </w:r>
      <w:r>
        <w:rPr>
          <w:rFonts w:ascii="Times New Roman" w:hAnsi="Times New Roman" w:eastAsia="Times New Roman" w:cs="Times New Roman"/>
          <w:b w:val="0"/>
          <w:sz w:val="24"/>
        </w:rPr>
        <w:t xml:space="preserve">”). The Financial Statements have been prepared in accordance with generally accepted accounting principles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periods indicated.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that the unaudited Financial Statements may not contain all footnotes required by generally accepted accounting principles]. The Financial Statements fairly represent the financial condition and operating results of the Company as of the dates, and for the periods, indicated therein, subject to normal year-end audit adjustments]. [The Company has not prepared any balance sheet, income statement, statement of operations, statement of changes in financial position and shareholders’ equity or other financial statement.] [Except as set forth in the Financial Statements, the] [The] Company has no material liabilities, contingent or otherwise, other than (i) liabilities incurred in the ordinary course of business that are not material, individually or in the aggregate and (ii) obligations under contracts and commitments incurred in the ordinary course of business, [and not required under generally accepted accounting principles to be reflected in the Financial Statements,] which, in both cases, individually or in the aggregate, are not material to the financial condition or operating results of the Company. The Company maintains and will continue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system of accounting established and administered in accordance with generally accepted accounting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set forth on the Schedule of Exceptions, since _______________, 20__, there has not been: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change in the assets, liabilities, financial condition, prospects or operating results of the Company [from that reflected in the Financial Statements,] other than those changes in the ordinary course of business, none of which individually or in the aggregate has had or is reasonably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such assets, liabilities, financial condition, prospects or operating results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damage, destruction or loss, whether or not covered by insurance, materially and adversely affecting the business, properties, prospects or financial condition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waiver or compromise by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valuable right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debt owed to it;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satisfaction or discharge of any lien, claim or encumbrance or payment of any obligation by the Company, except in the ordinary course of business and that is not material to the business, properties, prospects or financial condition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change in any material agreement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which materially and adversely affects the business, properties, prospects or financial condition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material change in any compensation arrangement or agreement with any employee, officer, director or stockholder;</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sale, assignment or exclusive license or transfer of any patents, trademarks, copyrights, trade secrets or other intangible assets that could reasonably be expected to result in material and adverse effects to the business, assets, liabilities, financial condition, operations or prospects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resignation or termination of employment of any officer, key employee or group of employees of the Company, and the Company (to its knowledge) is not aware of any impending resignation or termination of employment of any such officer, key employee or group of employees;</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receipt of notice that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or material order cancellation by, any major customer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mortgage, pledge,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or lien, created by the Company, with respect to any of its material properties or assets, except liens for taxes not yet due or payable and liens that arise in the ordinary course of business and do not materially impair the Company’s ownership or use of such property or assets;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loans or guarantees made by the Company to or for the benefit of its employees, officers or directors, or any members of their immediate families, other than travel advances and other advances made in the ordinary course of its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declaration, setting aside or payment or other distribution in respect to any of the Company’s capital stock, or any direct or indirect redemption, purchase or other acquisition of any of such stock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the Company’s knowledge, any other event or condition of any character that either individually or cumulatively, has materially and adversely affected the business, assets, liabilities, financial condition, prospects or operations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labor organization activity related to the Company; or</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arrangement or commitment by the Company to do any of the things described in this Section </w:t>
      </w:r>
      <w:r>
        <w:rPr>
          <w:rFonts w:ascii="Times New Roman" w:hAnsi="Times New Roman" w:eastAsia="Times New Roman" w:cs="Times New Roman"/>
          <w:b w:val="0"/>
          <w:sz w:val="24"/>
        </w:rPr>
        <w:t>(p)</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Schedule of Exceptions sets forth each employee benefit plan maintained, established or sponsored by the Company, or which the Company participates in or contributes to, which is subject to the Employee Retirement Income Security Act of 1974, as amended (“</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The Company has made all required contributions and has no liability to any such employee benefit plan, other than liability for health plan continuation coverage described in Part 6 of Title I(B) of ERISA, and has complied in all material respects with all applicable laws for any such employee benefit plan.</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 and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and always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subchapter C corporation.]  The Company has timely filed all tax returns and reports required by law. These returns and reports are true and correct in all material respects. All taxes shown to be due and payable on such returns, any assessments imposed, and to the Company’s knowledge, all other taxes due and payable by the Company on or before the Closing, have been paid or will be paid prior to the time they become delinquent.  The Company has not been advised (</w:t>
      </w:r>
      <w:r>
        <w:rPr>
          <w:rFonts w:ascii="Times New Roman" w:hAnsi="Times New Roman" w:eastAsia="Times New Roman" w:cs="Times New Roman"/>
          <w:b/>
          <w:sz w:val="24"/>
        </w:rPr>
        <w:t>a</w:t>
      </w:r>
      <w:r>
        <w:rPr>
          <w:rFonts w:ascii="Times New Roman" w:hAnsi="Times New Roman" w:eastAsia="Times New Roman" w:cs="Times New Roman"/>
          <w:b w:val="0"/>
          <w:sz w:val="24"/>
        </w:rPr>
        <w:t>) that any of its returns, federal, state or other, have been or are being audited as of the date hereof or (b) of any deficiency in assessment or proposed judgment to its federal, state or other taxes.  The Company has no knowledge of any liability of any tax to be imposed upon its properties or assets as of the date of this Agreement that is not adequately provided for.</w:t>
      </w:r>
    </w:p>
    <w:p>
      <w:pPr>
        <w:keepNext w:val="0"/>
        <w:spacing w:before="120" w:after="0" w:line="260" w:lineRule="exact"/>
        <w:ind w:left="108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has in full force and effect insurance policies concerning such casualties as would be reasonable and customary for companies like the Company, with extended coverage, sufficient in amount (subject to reasonable deductibles) to allow it to replace any of its properties that might be damaged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 Agreements and Actions.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has no collective bargaining agreements with any of its employees.  There is no labor union organizing activity pending or, to the Company’s knowledge, threatened with respect to the Company.  The Company is not bound by or subject to (and none of its assets or properties is bound by or subject to) any written or oral, express or implied, contract, commitment or arrangement with any labor union, and no labor union has requested or, to the knowledge of the Company, has sought to represent any of the employees, representatives or agents of the Company. There is no strike or other labor dispute involving the Company pending, or to the knowledge of the Company threatened, which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assets, properties, financial condition, operating results or business of the Company, nor is the Company aware of any labor organization activity involving its employees. The employment of each officer and employee of the Company is terminable at the will of the Company. [To its knowledge, the] [The] Company has complied in all material respects with all applicable state and federal equal employment opportunity laws and with other laws related to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(u)</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 and Invention Assignment Agreements.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current and former employee, consultant and officer of the Company has executed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Company regarding confidentiality and proprietary information substantially in the form or forms previously provided or made available to counsel for the Purchasers (the “</w:t>
      </w:r>
      <w:r>
        <w:rPr>
          <w:rFonts w:ascii="Times New Roman" w:hAnsi="Times New Roman" w:eastAsia="Times New Roman" w:cs="Times New Roman"/>
          <w:b w:val="0"/>
          <w:sz w:val="24"/>
        </w:rPr>
        <w:t>Confidential Information Agreements</w:t>
      </w:r>
      <w:r>
        <w:rPr>
          <w:rFonts w:ascii="Times New Roman" w:hAnsi="Times New Roman" w:eastAsia="Times New Roman" w:cs="Times New Roman"/>
          <w:b w:val="0"/>
          <w:sz w:val="24"/>
        </w:rPr>
        <w:t xml:space="preserve">”). No current or former employee or consultant of the Company has excluded works or inventions from his or her assignment of inventions pursuant to such employee or consultant’s Confidential Information Agreement. Each current and former employee or consultant has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[non-competition and] non-solicitation agreement substantially in the form or forms delivered to counsel for the Purchasers. The Company is not aware that any of its employees or consultants is in violation thereof, and the Company will use its best efforts to prevent any such violation.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and each of its subsidiaries has all franchises, permits, licenses and any similar authority necessary for the conduct of its business, the lack of which could materially and adversely affect the business, properties, prospects, or financial condition of the Company and believes it can obtain, without undue burden or expense, any similar authority for the conduct of its business as planned to be conducted. The Company is not in default in any material respect under any of such franchises, permits, licenses or other similar authority.</w:t>
      </w:r>
    </w:p>
    <w:p>
      <w:pPr>
        <w:keepNext w:val="0"/>
        <w:spacing w:before="120" w:after="0" w:line="260" w:lineRule="exact"/>
        <w:ind w:left="1080" w:right="0" w:firstLine="0"/>
        <w:jc w:val="left"/>
      </w:pPr>
      <w:r>
        <w:rPr>
          <w:rFonts w:ascii="Times New Roman" w:hAnsi="Times New Roman" w:eastAsia="Times New Roman" w:cs="Times New Roman"/>
          <w:b w:val="0"/>
          <w:sz w:val="24"/>
        </w:rPr>
        <w:t>(w)</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Documents.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Restated Certificate and Bylaws of the Company are in the form previously provided or made available to counsel for the Purchasers. The copy of the minute books of the Company provided or made available to the Purchasers’ counsel contains minutes of all meetings of directors and shareholders and all actions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the directors and shareholders since the date of incorporation and reflects all actions by the directors (and any committee of directors) and shareholders with respect to all transactions referred to in such minutes accurately in all material respects.</w:t>
      </w:r>
    </w:p>
    <w:p>
      <w:pPr>
        <w:keepNext w:val="0"/>
        <w:spacing w:before="120" w:after="0" w:line="260" w:lineRule="exact"/>
        <w:ind w:left="108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83(b) Elections.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To the [best of the] Company’s knowledge, all elections and notices under Section 83(b) of the Internal Revenue Code of 1986, as amended (the “Code”) and any analogous provisions of applicable state tax laws have been or will be timely filed by all employees who have purchased shares of the Company’s Common Stock under agreements that provide for the vesting of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Property Holding Corporation.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is not now and has never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real property holding corporation” as defined in the Code and any applicable regulations promulgated thereunder. The Company has filed with the Internal Revenue Service all statements, if any, with its United States income tax returns which are required under such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(z)</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and Safety Laws.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To [its knowledge,] / [the best of the Company’s knowledge,] the Company is not in violation of any applicable statute, law or regulation relating to the environment or occupational health and safety, and to its knowledge, no material expenditures are or will be required in order to comply with any such existing statute, law or regulation. [No Hazardous Materials (as defined below) are used or have been used, stored or disposed of by the Company or, to the Company’s knowledge [after reasonable investigation], by any other person or entity on any property owned, leased or used by the Company. For the purposes of the preceding sentence, “Hazardous Materials”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materials which are listed or otherwise defined as “hazardous” or “toxic” under any applicable local, state, federal and/or foreign laws and regulations that govern the existence and/or remedy of contamination on property, the protection of the environment from contamination, the control of hazardous wastes or other activities involving hazardous substances, including building materials or (b) any petroleum products or nuclear materials.]</w:t>
      </w:r>
    </w:p>
    <w:p>
      <w:pPr>
        <w:keepNext w:val="0"/>
        <w:spacing w:before="120" w:after="0" w:line="260" w:lineRule="exact"/>
        <w:ind w:left="1080" w:right="0" w:firstLine="0"/>
        <w:jc w:val="left"/>
      </w:pPr>
      <w:r>
        <w:rPr>
          <w:rFonts w:ascii="Times New Roman" w:hAnsi="Times New Roman" w:eastAsia="Times New Roman" w:cs="Times New Roman"/>
          <w:b w:val="0"/>
          <w:sz w:val="24"/>
        </w:rPr>
        <w:t>(aa)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Small Business Stock</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represents and warrants to the Purchasers that, to the best of its knowledge,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small business” within the meaning of Section 1202(d) of the Code as of the date hereof and the Stock should qualify as “Qualified Small Business Stock” as defined in Section 1202(c) of the Code as of the date hereof.</w:t>
      </w:r>
    </w:p>
    <w:p>
      <w:pPr>
        <w:keepNext w:val="0"/>
        <w:spacing w:before="120" w:after="0" w:line="260" w:lineRule="exact"/>
        <w:ind w:left="1080" w:right="0" w:firstLine="0"/>
        <w:jc w:val="left"/>
      </w:pPr>
      <w:r>
        <w:rPr>
          <w:rFonts w:ascii="Times New Roman" w:hAnsi="Times New Roman" w:eastAsia="Times New Roman" w:cs="Times New Roman"/>
          <w:b w:val="0"/>
          <w:sz w:val="24"/>
        </w:rPr>
        <w:t>(bb)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Officers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To the knowledge of the Company, no executive officer or person nominated to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officer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been convicted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criminal proceeding (excluding minor traffic violations) or (b) is or has been subject to any judgment or order of, the subject of any pending civil or administrative action by the Securities and Exchange Commission or any self-regulatory 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Purchasers.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Purchaser hereby represents and warrants to the Company, severally and not jointly, as follows (provided that such representations and warranties do not lessen or obviate the representations and warranties of the Company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Such Purchaser has full power and authority to enter into this Agreement. The Agreements, when executed and delivered by the Purchaser, will constitute valid and legally binding obligations of the Purchaser, enforceable in accordance with their terms,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 limited by applicable bankruptcy, insolvency, reorganization, moratorium, fraudulent conveyance, and any other laws of general application affecting enforcement of creditors’ rights generally, and as limited by laws relating to the availability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performance, injunctive relief, or other equitable remedies or (b) to the extent the indemnification provisions contained in the Investor’s Rights Agreement may be limited by applicable federal or state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Entirely for Own Account.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is made with the Purchaser in reliance upon the Purchaser’s representation to the Company, which by the Purchaser’s execution of this Agreement, the Purchaser hereby confirms, that the Securities to be acquired by the Purchaser will be acquired for investment for the Purchaser’s own account,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resale or distribution of any part thereof, and that the Purchaser has no present intention of selling, granting any participation in, or otherwise distributing the same. By executing this Agreement, the Purchaser further represents that the Purchaser does not presently have any contract, undertaking, agreement or arrangement with any person to sell, transfer or grant participations to such person or to any third person, with respect to any of the Securities. The Purchaser has not been formed for the specific purpose of acquiring the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Purchaser Can Protect Its Interest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represents that by reason of its, or of its management’s, business or financial experience in evaluating and investing in private placement transactions of securities in companies similar to the Company, the Purchaser has the capacity to protect its own interests in connection with the transactions contemplated in the Agreements and accordingly, the Purchaser is capable of evaluating the merits and risks of its investment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Information.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discuss the Company’s business, management, financial affairs and the terms and conditions of the offering of the Securities with the Company’s management and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review the Company’s operations and facilities. The Purchaser understands that such discussions, as well as the Business Plan and any other written information delivered by the Company to the Purchaser, were intended to describe the aspects of the Company’s business which it believes to be material.</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Securities.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understands that the Securities have not been, and will not be, registered under the Securities Act,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exemption from the registration provisions of the Securities Act which depends upon, among other things, the bona fide nature of the investment intent and the accuracy of the Purchaser’s representations as expressed herein. The Purchaser understands that the Securities are “restricted securities” under applicable U.S. federal and state securities laws and that, pursuant to these laws, the Purchaser must hold the Securities indefinitely unless they are registered with the Securities and Exchange Commission and qualified by state authorities,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and qualification requirements is available. The Purchaser acknowledges that the Company has no obligation to register or qualify the Securities for resale [except as set forth in the Investor’s Rights Agreement]. The Purchaser further acknowledges that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or qualification is available, it may be conditioned on various requirements including, but not limited to, the time and manner of sale, the holding period for the Securities, and on requirements relating to the Company which are outside of the Purchaser’s control, and with respect to which the Company is under no obligation and may not be able to satisfy.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Public Market.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understands that no public market now exists for any of the securities issued by the Company, and that the Company has made no assurances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market will ever exist for the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acknowledges and agrees that the Stock and the Common Stock issuable upon conversion of the Stock is subject to restrictions on transfer as set forth in the Investor’s Rights Agreement and understands that such Securities may bear one or all of the following legends: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SHARES REPRESENTED BY THIS CERTIFICATE HAVE NOT BEEN REGISTERED UNDER THE SECURITIES ACT OF 1933, AS AMENDED (THE “ACT”) AND HAVE BEEN ACQUIRED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IN CONNECTION WITH, THE SALE OR DISTRIBUTION THEREOF. NO SUCH SALE OR DISTRIBUTION MAY BE EFFECTED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RELATED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SATISFACTORY TO THE COMPANY THAT SUCH REGISTRATION IS NOT REQUIRED UNDER THE ACT.”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legend set forth in the other Agreements.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legend required by the Blue Sky laws of any state to the extent such laws are applicable to the shares represented by the certificate so legended.</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defined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of Regulation D promulgated under the Securities Act.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Investors.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 Purchaser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person (as defined by Section 7701(</w:t>
      </w:r>
      <w:r>
        <w:rPr>
          <w:rFonts w:ascii="Times New Roman" w:hAnsi="Times New Roman" w:eastAsia="Times New Roman" w:cs="Times New Roman"/>
          <w:b/>
          <w:sz w:val="24"/>
        </w:rPr>
        <w:t>a</w:t>
      </w:r>
      <w:r>
        <w:rPr>
          <w:rFonts w:ascii="Times New Roman" w:hAnsi="Times New Roman" w:eastAsia="Times New Roman" w:cs="Times New Roman"/>
          <w:b w:val="0"/>
          <w:sz w:val="24"/>
        </w:rPr>
        <w:t>)(30) of the Code), such Purchaser hereby represents that it has satisfied itself as to the full observance of the laws of its jurisdiction in connection with any invitation to subscribe for the Stock or any use of this Agreement, including (i) the legal requirements within its jurisdiction for the purchase of the Stock, (ii) any foreign exchange restrictions applicable to such purchase, (iii) any governmental or other consents that may need to be obtained and (iv) the income tax and other tax consequences, if any, that may be relevant to the purchase, holding, redemption, sale or transfer of the Stock. Such Purchaser’s subscription and payment for and continued beneficial ownership of the Stock will not violate any applicable securities or other laws of the Purchaser’s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General Solicitation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the Purchaser, nor any of its officers, directors, employees, agents, stockholders or partners has either directly or indirectly, including,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or finder (</w:t>
      </w:r>
      <w:r>
        <w:rPr>
          <w:rFonts w:ascii="Times New Roman" w:hAnsi="Times New Roman" w:eastAsia="Times New Roman" w:cs="Times New Roman"/>
          <w:b/>
          <w:sz w:val="24"/>
        </w:rPr>
        <w:t>a</w:t>
      </w:r>
      <w:r>
        <w:rPr>
          <w:rFonts w:ascii="Times New Roman" w:hAnsi="Times New Roman" w:eastAsia="Times New Roman" w:cs="Times New Roman"/>
          <w:b w:val="0"/>
          <w:sz w:val="24"/>
        </w:rPr>
        <w:t>) engaged in any general solicitation or (b) published any advertisement in connection with the offer and sale of the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Residence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 Purchaser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then the Purchaser resides in the state or province identified in the address of the Purchaser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the Purchaser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corporation, limited liability company or other entity, then the office or offices of the Purchaser in which its principal place of business is identified in the address or addresses of the Purchaser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the Purchasers’ Obligations at Closing.</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obligations of each Purchaser to the Company under this Agreement are subject to the fulfillment, on or before the Closing, of each of the following conditions, unless otherwise waived: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representations and warranties of the Company contained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true and correct [in all material respects] on and as of the Closing with the same effect as though such representations and warranties had been made on and as of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have performed and complied with all covenants, agreements, obligations and conditions contained in this Agreement that are required to be performed or complied with by it on or before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Certificate.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President]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Company shall deliver to the Purchasers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certifying that the conditions specified in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have been fulfilled.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consents, permits and waivers, if any, of any governmental authority or regulatory body of the United States or of any state that are necessary or appropriate for consummation of the transactions contemplated by the Agreements (including any filing required to comply with the Hart Scott Rodino Antitrust Improvements Act of 1976) and in connection with the lawful issuance and sale of the Stock pursuant to this Agreement shall be obtained and effective as of the Closing, except for such as may be properly obtained subsequent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 of Company Counsel.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Purchasers shall have received from [Firm Name], counsel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dated as of the Closing, in substantially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of the Closing, the authorized size of the Board shall be [______] and the  Board shall be comprised of _______________, _______________ and 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 Rights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each Purchaser and the other stockholders of the Company named as parties thereto shall have executed and delivered the Investor’s Rights Agreement in substantially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Co-Sale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each Purchaser and the other stockholders of the Company named as parties thereto shall have executed and delivered the Co-Sale Agreement in substantially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[The stock certificates representing the outstanding shares subject to the Co-Sale Agreement shall have been delivered to the Secretary of the Company and shall have had appropriate legends placed upon them to reflect the restrictions on transfer set forth in the Co-Sale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each Purchaser and the other stockholders of the Company named as parties thereto shall have executed and delivered the Voting Agreement in substantially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[The stock certificates representing the outstanding shares subject to the Voting Agreement shall have been delivered to the Secretary of the Company and shall have had appropriate legends placed upon them to reflect the restrictions on transfer set forth in the Voting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Rights Letter</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Rights Letter in substantially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shall have been executed by the Company and delivered to each Purchaser to whom it is addressed.</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Agreements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Purchasers shall have been executed and delivered by the parties thereto.</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Restated Certificate.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have filed the Restated Certificate with the Secretary of State of Delaware on or prior to the date of the Closing, which shall continue to be in full force and effect as of the date of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 and Invention Assignment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and each of its employees shall have entered into the Company’s standard form of Confidential Information and Invention Assignment Agreement, in substantially the form provided to the Purchasers.</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Secretary’s Certificate.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Secretary of the Company shall deliver to the Purchasers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certifying (i) the Restated Certificate as accepted for filing by the Secretary of State of the State of Delaware and as in effect at the time of the Closing, (ii) the Bylaws of the Company as then in effect, (iii) resolutions of the Board of Directors of Company approving the Agreements and the transactions contemplated hereby and thereby and (iv) resolutions of the shareholders of Company approving the Restated Certificate, as the same may be amended through the date of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General Solicitation.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the Company, nor any of its officers, employees, agents, directors, shareholders or partners has engaged the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investment banker or finder to contact any potential investor nor has the Company or any of the Company’s officers, employees, agents, directors, shareholders or partners, agreed to pay any commission, fee or other remuneration to any third party to solicit or contact any potential investor. Neither the Company, nor any of its officers, directors, employees, agents, shareholders or partners has (</w:t>
      </w:r>
      <w:r>
        <w:rPr>
          <w:rFonts w:ascii="Times New Roman" w:hAnsi="Times New Roman" w:eastAsia="Times New Roman" w:cs="Times New Roman"/>
          <w:b/>
          <w:sz w:val="24"/>
        </w:rPr>
        <w:t>a</w:t>
      </w:r>
      <w:r>
        <w:rPr>
          <w:rFonts w:ascii="Times New Roman" w:hAnsi="Times New Roman" w:eastAsia="Times New Roman" w:cs="Times New Roman"/>
          <w:b w:val="0"/>
          <w:sz w:val="24"/>
        </w:rPr>
        <w:t>) engaged in any general solicitation or (b) published any advertisement in connection with the offer and sale of the Stock.</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Proceedings and Documents.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corporate and other proceedings in connection with the transactions contemplated at the Closing and all documents incident thereto shall be reasonably satisfactory in form and substance to Purchaser, and Purchaser shall have received all such counterpart original and certified or other copies of such documents as reasonably requested. Such documents may include good standing certificates.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the Company’s Obligations at Closing.</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obligations of the Company to sell Stock to each Purchaser under this Agreement are subject to the fulfillment, on or before the Closing, of each of the following conditions, unless otherwise waived: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representations and warranties of each Purchaser contained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be true and correct [in all material respects] on and as of the Closing with the same effect as though such representations and warranties had been made on and as of the date of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covenants, agreements and conditions contained in this Agreement to be performed by the Purchasers on or prior to the Closing shall have been performed or complied with in all material respects.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consents, permits and waivers, if any, of any governmental authority or regulatory body of the United States or of any state that are necessary or appropriate for consummation of the transactions contemplated by the Agreements (including any filing required to comply with the Hart Scott Rodino Antitrust Improvements Act of 1976) and in connection with the lawful issuance and sale of the Stock pursuant to this Agreement shall be obtained and effective as of the Closing, except for such as may be properly obtained subsequent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 Rights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Purchaser shall have executed and delivered the Investor’s Rights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 Sale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Purchaser shall have executed and delivered the Co Sale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Purchaser shall have executed and delivered the Voting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Warranties.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set forth in this Agreement, the warranties, representations, covenants and agreements of the Company and the Purchasers contained in or made pursuant to this Agreement shall survive the execution and delivery of this Agreement and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(1) year following the Closing].  All statements as to factual matters contained in any certificate or other instrument delivered by or on behalf of the Company pursuant hereto in connection with the transactions contemplated hereby shall be deemed to be representations and warranties by the Company hereunder solely as of the date of such certificate or instrument.  The representations, warranties, covenants and obligations of the Company, and the rights and remedies that may be exercised by Purchasers, shall not be limited or otherwise affected by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information furnished to, or any investigation made by or knowledge of, Purchasers or any of its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Successors and Assigns.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otherwise expressly provided herein, the terms and conditions of this Agreement shall inure to the benefit of and be binding upon the respective successors and permitted assigns of the parties. Nothing in this Agreement, express or implied, is intended to confer upon any party other than the parties hereto or their respective successors and permitted assigns any rights, remedies, obligations, or liabilities under or by reason of this Agreement, except as expressly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and all acts and transactions pursuant hereto and the rights and obligations of the parties hereto shall be governed, construed and interpreted in accordance with the laws of the State of [Delaware], without giving effect to principles of conflicts of law.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instrument.  Counterparts may be delivered via facsimile, electronic mail (including pdf or any electronic signature complying with the U.S. federal ESIGN Act of 2000, e.g., www.docusign.com) or other transmission method and any counterpart so delivered shall be deemed to have been duly and validly delivered and be valid and effective for all purposes.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Titles and Subtitles.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titles and subtitles used in this Agreement are used for convenience only and are not to be considered in construing or interpreting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notice required or permitted by this Agreement shall be in writing and shall be deemed sufficient upon delivery, when delivered personally or by overnight courier or sent by telegram or fax (upon customary confirmation of receipt), or 48 hours after being deposited in the U.S. mail, as certified or registered mail, with postage prepaid, addressed to the party to be notified at such party’s address as set forth on the signature page or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or as subsequently modified by written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to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[Company Counsel Name and Address] or (b) if to the Purchasers,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[Purchaser Counsel Name and Address].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Finder’s Fee.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represents that it neither is nor will be obligated for any finder’s fee or commission in connection with this transaction. Each Purchaser agrees to indemnify and to hold harmless the Company from any liability for any commission or compensation in the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finder’s fee (and the costs and expenses of defending against such liability or asserted liability) for which each Purchaser or any of its officers, employees, or representatives is responsible. The Company agrees to indemnify and hold harmless each Purchaser from any liability for any commission or compensation in the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finder’s fee (and the costs and expenses of defending against such liability or asserted liability) for which the Company or any of its officers, employees or representatives is responsible.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pay the reasonable fees and expenses of _____________________, the counsel for the Purchasers, incurred with respect to this Agreement, the documents referred to herein and the transactions contemplated hereby and thereby, provided such fees and expenses do not exceed 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action at law or in equity (including arbitration) is necessary to enforce or interpret the terms of any of the Agreements, the prevailing party shall be entitled to reasonable attorney’s fees, costs and necessary disbursements in addition to any other relief to which such party may be entitled.</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and Waivers.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term of this Agreement may be amended or waived only with the written consent of the Company and the holders of [one hundred percent (100%)]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Common Stock issued or issuable upon conversion of the Stock. Any amendment or waiver effected in accordance with this Section </w:t>
      </w: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shall be binding upon the Purchasers and each transferee of the Stock (or the Common Stock issuable upon conversion thereof), each future holder of all such securities and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one or more provisions of this Agreement are held to be unenforceable under applicable law, the parties agree to renegotiate such provision in good faith. In the event that the parties cannot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and enforceable replacement for such provision, then (</w:t>
      </w:r>
      <w:r>
        <w:rPr>
          <w:rFonts w:ascii="Times New Roman" w:hAnsi="Times New Roman" w:eastAsia="Times New Roman" w:cs="Times New Roman"/>
          <w:b/>
          <w:sz w:val="24"/>
        </w:rPr>
        <w:t>a</w:t>
      </w:r>
      <w:r>
        <w:rPr>
          <w:rFonts w:ascii="Times New Roman" w:hAnsi="Times New Roman" w:eastAsia="Times New Roman" w:cs="Times New Roman"/>
          <w:b w:val="0"/>
          <w:sz w:val="24"/>
        </w:rPr>
        <w:t>) such provision shall be excluded from this Agreement, (b) the balance of the Agreement shall be interpreted as if such provision were so excluded and (c) the balance of the Agreement shall be enforceable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Delays or Omissions.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delay or omission to exercise any right, power or remedy accruing to any party under this Agreement, or upon any breach or default of any other party under this Agreement, shall impair any such right, power or remedy of such non-breaching or non-defaulting party, nor shall it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breach or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acquiescence therein, or of or in any similar breach or default thereafter occurring; nor shall any waiver of any single breach or default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breach or default theretofore or thereafter occurring. Any waiver, permit, consent or approval of any kind or character on the part of any party of any breach or default under this Agreement, or any waiver on the part of any party of any provisions or conditions of this Agreement, must be in writing and shall be effective only to the extent specifically set forth in such writing. All remedies, either under this Agreement or by law or otherwise afforded to any party, shall be cumulative and not alternative.</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including the exhibits and schedules hereto, and the documents referred to herein constitute the full and entire agreement between the parties hereto pertaining to the subject matter hereof, and any and all other written or oral agreements relating to the subject matter hereof existing between the parties hereto are expressly canceled.</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Purchaser hereto agrees that, except with the prior written permission of the Company, it shall at all times hold in confidence and trust and not use or disclose any confidential information of the Company provided to or learned by such Purchaser in connection with the Purchaser’s rights under the Agreements. Notwithstanding the foregoing, each Purchaser may disclose any confidential information of the Company provided to or learned by such Purchaser in connection with such rights to the minimum extent necessary (i) to evaluate or monitor such Purchaser’s investment in the Company, (ii) as required by any court or other governmental body, provided that such Purchaser provides the Company with prompt notice of such court order or requirement to the Company to enable the Company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otherwise to prevent or restrict such disclosure, (iii) to legal counsel of such Purchaser, (iv) in connection with the enforcement of this Agreement or rights under this Agreement or (v) to comply with applicable law. The provisions of this Section </w:t>
      </w: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shall be in addition to, and not in substitution for, the provisions of any separate nondisclosure agreement executed by the parties hereto with respect to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 Among Purchasers.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Purchaser acknowledges that it is not relying upon any person, firm or corporation (including without limitation any other Purchaser), other than the Company and its officers and directors (acting in their capacities as representatives of the Company), in making its investment or decision to invest in the Company. Each Purchaser agrees that no Purchaser nor the respective controlling persons, officers, directors, partners, agents, or employees of any Purchaser shall be liable to any other Purchaser for any action heretofore or hereafter taken or omitted to be taken by any of them in connection with the purchase of the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of any dispute arising out of or relating to this Agreement or the related Agreements, as defined above, then such dispute shall be submitted to binding arbitration with the [Denver, Colorado] branch of the [American Arbitration Association (“</w:t>
      </w:r>
      <w:r>
        <w:rPr>
          <w:rFonts w:ascii="Times New Roman" w:hAnsi="Times New Roman" w:eastAsia="Times New Roman" w:cs="Times New Roman"/>
          <w:b w:val="0"/>
          <w:sz w:val="24"/>
        </w:rPr>
        <w:t>AAA</w:t>
      </w:r>
      <w:r>
        <w:rPr>
          <w:rFonts w:ascii="Times New Roman" w:hAnsi="Times New Roman" w:eastAsia="Times New Roman" w:cs="Times New Roman"/>
          <w:b w:val="0"/>
          <w:sz w:val="24"/>
        </w:rPr>
        <w:t>”) to be governed by AAA’s Commercial Rules of Arbitration (the “</w:t>
      </w:r>
      <w:r>
        <w:rPr>
          <w:rFonts w:ascii="Times New Roman" w:hAnsi="Times New Roman" w:eastAsia="Times New Roman" w:cs="Times New Roman"/>
          <w:b w:val="0"/>
          <w:sz w:val="24"/>
        </w:rPr>
        <w:t>AAA Rules</w:t>
      </w:r>
      <w:r>
        <w:rPr>
          <w:rFonts w:ascii="Times New Roman" w:hAnsi="Times New Roman" w:eastAsia="Times New Roman" w:cs="Times New Roman"/>
          <w:b w:val="0"/>
          <w:sz w:val="24"/>
        </w:rPr>
        <w:t>”)] and heard before one arbitrator. The parties shall attempt to mutually select the arbitrator. In the event they are unable to mutually agree, the arbitrator shall be selected by the procedures prescribed by the AAA Rules. Notwithstanding anything in the AAA Rules to the contrary, discovery shall be limited exclusively to the mutual production of documents, and written submissions to the arbitrator shall be limited to one brief from each party and one responsive brief from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Securities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SALE OF THE SECURITIES WHICH ARE THE SUBJECT OF THIS AGREEMENT HAS NOT BEEN QUALIFIED WITH THE COMMISSIONER OF CORPORATIONS OF THE STATE OF CALIFORNIA AND THE ISSUANCE OF THE SECURITIES OR THE PAYMENT OR RECEIPT OF ANY PART OF THE CONSIDERATION THEREFOR PRIOR TO THE QUALIFICATION IS UNLAWFUL, UNLESS THE SALE OF SECURITIES IS EXEMPT FROM THE QUALIFICATION BY SECTION 25100, 25102 OR 25105 OF THE CALIFORNIA CORPORATIONS CODE. THE RIGHTS OF ALL PARTIES TO THIS AGREEMENT ARE EXPRESSLY CONDITIONED UPON THE QUALIFICATION BEING OBTAINED UNLESS THE SALE IS SO EXEMPT.</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Conflicts.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to this Agreement acknowledges that [name of Company’s counsel], [outside general] counsel for the Company, has in the past performed and may continue to perform legal services for certain of the Purchasers or their affiliates in matters unrelated to the transactions described in this Agreement, including [the representation of such Purchasers or their affiliates in venture capital financings and other matters.] Accordingly, each party to this Agreement hereby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that they have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ask for and have obtained information relevant to this disclosure, including disclosure of the reasonably foreseeable adverse consequences of such representation and (b) gives its informed consent to [name of Company’s counsel]’s representation of certain of the Purchasers in such unrelated matters and to [name of Company’s counsel]’s representation of the Company in connection with this Agreement and the transactions contemplated hereby.</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Pages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IN WITNESS WHEREOF, the parties have executed this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 Agreement as of the date first written above.</w:t>
      </w:r>
    </w:p>
    <w:p>
      <w:pPr>
        <w:keepNext w:val="0"/>
        <w:spacing w:before="200" w:after="0" w:line="260" w:lineRule="exact"/>
        <w:ind w:left="360" w:right="0" w:firstLine="0"/>
        <w:jc w:val="right"/>
      </w:pPr>
      <w:r>
        <w:rPr>
          <w:rFonts w:ascii="Times New Roman" w:hAnsi="Times New Roman" w:eastAsia="Times New Roman" w:cs="Times New Roman"/>
          <w:b/>
          <w:sz w:val="24"/>
        </w:rPr>
        <w:t>COMPANY:</w:t>
      </w:r>
    </w:p>
    <w:p>
      <w:pPr>
        <w:keepNext w:val="0"/>
        <w:spacing w:before="200" w:after="0" w:line="260" w:lineRule="exact"/>
        <w:ind w:left="360" w:right="0" w:firstLine="0"/>
        <w:jc w:val="right"/>
      </w:pPr>
      <w:r>
        <w:rPr>
          <w:rFonts w:ascii="Times New Roman" w:hAnsi="Times New Roman" w:eastAsia="Times New Roman" w:cs="Times New Roman"/>
          <w:b/>
          <w:sz w:val="24"/>
        </w:rPr>
        <w:t>[NAME OF COMPANY]</w:t>
      </w:r>
    </w:p>
    <w:p>
      <w:pPr>
        <w:keepNext w:val="0"/>
        <w:spacing w:before="200" w:after="0" w:line="260" w:lineRule="exact"/>
        <w:ind w:left="360" w:right="0" w:firstLine="0"/>
        <w:jc w:val="right"/>
      </w:pPr>
      <w:r>
        <w:rPr>
          <w:rFonts w:ascii="Times New Roman" w:hAnsi="Times New Roman" w:eastAsia="Times New Roman" w:cs="Times New Roman"/>
          <w:b w:val="0"/>
          <w:sz w:val="24"/>
        </w:rPr>
        <w:t>By:________________________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Name:________________________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Title:________________________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Company Address:________________________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________________________</w:t>
      </w:r>
    </w:p>
    <w:p>
      <w:pPr>
        <w:keepNext w:val="0"/>
        <w:spacing w:before="200" w:after="0" w:line="260" w:lineRule="exact"/>
        <w:ind w:left="360" w:right="0" w:firstLine="0"/>
        <w:jc w:val="right"/>
      </w:pPr>
      <w:r>
        <w:rPr>
          <w:rFonts w:ascii="Times New Roman" w:hAnsi="Times New Roman" w:eastAsia="Times New Roman" w:cs="Times New Roman"/>
          <w:b/>
          <w:sz w:val="24"/>
        </w:rPr>
        <w:t>PURCHASER:</w:t>
      </w:r>
    </w:p>
    <w:p>
      <w:pPr>
        <w:keepNext w:val="0"/>
        <w:spacing w:before="200" w:after="0" w:line="260" w:lineRule="exact"/>
        <w:ind w:left="360" w:right="0" w:firstLine="0"/>
        <w:jc w:val="right"/>
      </w:pPr>
      <w:r>
        <w:rPr>
          <w:rFonts w:ascii="Times New Roman" w:hAnsi="Times New Roman" w:eastAsia="Times New Roman" w:cs="Times New Roman"/>
          <w:b/>
          <w:sz w:val="24"/>
        </w:rPr>
        <w:t>[NAME OF INVESTOR]</w:t>
      </w:r>
    </w:p>
    <w:p>
      <w:pPr>
        <w:keepNext w:val="0"/>
        <w:spacing w:before="200" w:after="0" w:line="260" w:lineRule="exact"/>
        <w:ind w:left="360" w:right="0" w:firstLine="0"/>
        <w:jc w:val="right"/>
      </w:pPr>
      <w:r>
        <w:rPr>
          <w:rFonts w:ascii="Times New Roman" w:hAnsi="Times New Roman" w:eastAsia="Times New Roman" w:cs="Times New Roman"/>
          <w:b w:val="0"/>
          <w:sz w:val="24"/>
        </w:rPr>
        <w:t>By:________________________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Name:________________________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Title:________________________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Address:________________________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________________________</w:t>
      </w:r>
    </w:p>
    <w:p>
      <w:pPr/>
    </w:p>
    <w:p>
      <w:pPr>
        <w:keepNext w:val="0"/>
        <w:spacing w:before="200" w:after="0" w:line="260" w:lineRule="exact"/>
        <w:ind w:left="360" w:right="0" w:firstLine="0"/>
        <w:jc w:val="center"/>
      </w:pPr>
      <w:r>
        <w:rPr>
          <w:rFonts w:ascii="Times New Roman" w:hAnsi="Times New Roman" w:eastAsia="Times New Roman" w:cs="Times New Roman"/>
          <w:b/>
          <w:sz w:val="24"/>
        </w:rPr>
        <w:t>EXHIBITS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tab/>
        <w:t>Schedule of Purchasers</w:t>
      </w:r>
    </w:p>
    <w:p>
      <w:pPr>
        <w:keepNext w:val="0"/>
        <w:spacing w:before="200" w:after="0" w:line="260" w:lineRule="exact"/>
        <w:ind w:left="360" w:right="0" w:firstLine="0"/>
        <w:jc w:val="both"/>
      </w:pPr>
      <w:r>
        <w:rPr>
          <w:rFonts w:ascii="Times New Roman" w:hAnsi="Times New Roman" w:eastAsia="Times New Roman" w:cs="Times New Roman"/>
          <w:b w:val="0"/>
          <w:sz w:val="24"/>
        </w:rPr>
        <w:t>Exhibit B -</w:t>
        <w:tab/>
        <w:t>Form of Amended and Restated Certificate of Incorporation</w:t>
      </w:r>
    </w:p>
    <w:p>
      <w:pPr>
        <w:keepNext w:val="0"/>
        <w:spacing w:before="200" w:after="0" w:line="260" w:lineRule="exact"/>
        <w:ind w:left="360" w:right="0" w:firstLine="0"/>
        <w:jc w:val="both"/>
      </w:pPr>
      <w:r>
        <w:rPr>
          <w:rFonts w:ascii="Times New Roman" w:hAnsi="Times New Roman" w:eastAsia="Times New Roman" w:cs="Times New Roman"/>
          <w:b w:val="0"/>
          <w:sz w:val="24"/>
        </w:rPr>
        <w:t>Exhibit C -</w:t>
        <w:tab/>
        <w:t>Schedule of Exceptions</w:t>
      </w:r>
    </w:p>
    <w:p>
      <w:pPr>
        <w:keepNext w:val="0"/>
        <w:spacing w:before="200" w:after="0" w:line="260" w:lineRule="exact"/>
        <w:ind w:left="360" w:right="0" w:firstLine="0"/>
        <w:jc w:val="both"/>
      </w:pPr>
      <w:r>
        <w:rPr>
          <w:rFonts w:ascii="Times New Roman" w:hAnsi="Times New Roman" w:eastAsia="Times New Roman" w:cs="Times New Roman"/>
          <w:b w:val="0"/>
          <w:sz w:val="24"/>
        </w:rPr>
        <w:t>Exhibit D -</w:t>
        <w:tab/>
        <w:t>List of Stockholders</w:t>
      </w:r>
    </w:p>
    <w:p>
      <w:pPr>
        <w:keepNext w:val="0"/>
        <w:spacing w:before="200" w:after="0" w:line="260" w:lineRule="exact"/>
        <w:ind w:left="360" w:right="0" w:firstLine="0"/>
        <w:jc w:val="both"/>
      </w:pPr>
      <w:r>
        <w:rPr>
          <w:rFonts w:ascii="Times New Roman" w:hAnsi="Times New Roman" w:eastAsia="Times New Roman" w:cs="Times New Roman"/>
          <w:b w:val="0"/>
          <w:sz w:val="24"/>
        </w:rPr>
        <w:t>Exhibit E -</w:t>
        <w:tab/>
        <w:t>Form of Investor’s Rights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Exhibit F - </w:t>
        <w:tab/>
        <w:t>Form of Co-Sale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Exhibit G - </w:t>
        <w:tab/>
        <w:t>Form of Voting Agreement</w:t>
      </w:r>
    </w:p>
    <w:p>
      <w:pPr>
        <w:keepNext w:val="0"/>
        <w:spacing w:before="200" w:after="0" w:line="260" w:lineRule="exact"/>
        <w:ind w:left="360" w:right="0" w:firstLine="0"/>
        <w:jc w:val="both"/>
      </w:pPr>
      <w:r>
        <w:rPr>
          <w:rFonts w:ascii="Times New Roman" w:hAnsi="Times New Roman" w:eastAsia="Times New Roman" w:cs="Times New Roman"/>
          <w:b w:val="0"/>
          <w:sz w:val="24"/>
        </w:rPr>
        <w:t>[Exhibit H -</w:t>
        <w:tab/>
        <w:t>Form of Management Rights Letter]</w:t>
      </w:r>
    </w:p>
    <w:p>
      <w:pPr>
        <w:keepNext w:val="0"/>
        <w:spacing w:before="200" w:after="0" w:line="260" w:lineRule="exact"/>
        <w:ind w:left="360" w:right="0" w:firstLine="0"/>
        <w:jc w:val="both"/>
      </w:pPr>
      <w:r>
        <w:rPr>
          <w:rFonts w:ascii="Times New Roman" w:hAnsi="Times New Roman" w:eastAsia="Times New Roman" w:cs="Times New Roman"/>
          <w:b w:val="0"/>
          <w:sz w:val="24"/>
        </w:rPr>
        <w:t>Exhibit I -</w:t>
        <w:tab/>
        <w:t>Opinion of Counsel</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PURCHASERS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AMENDED AND RESTATED CERTIFICATE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EXCEPTIONS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STOCKHOLDERS</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INVESTOR’S RIGHTS AGREEMENT</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CO-SALE AGREEMENT</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VOTING AGREEMENT</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MANAGEMENT RIGHTS LETTER]</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 OF COUNSEL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