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Severance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name] Severance Benefit Plan and Summary Plan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name] Severance Benefit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is established effective [date]. The purpose of the Plan is to provide for the payment of severance benefits to certain eligible employees of [company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whose employment with the Company is involuntarily terminated by the Company in specified circumstances. This Plan shall supersede any severance benefit plan, policy, or practice previously maintained by the Company unless otherwise expressly stated in writing by the Company. This Plan document also serves as the Summary Plan Description for the Plan.</w:t>
      </w:r>
    </w:p>
    <w:p>
      <w:pPr>
        <w:keepNext w:val="0"/>
        <w:spacing w:before="120" w:after="0" w:line="260" w:lineRule="exact"/>
        <w:ind w:left="36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Benefits.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Rules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requirements set forth in this Section, the Company will grant severance benefits under the Plan to Eligible Employees.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Eligible Employees</w:t>
      </w:r>
      <w:r>
        <w:rPr>
          <w:rFonts w:ascii="Times New Roman" w:hAnsi="Times New Roman" w:eastAsia="Times New Roman" w:cs="Times New Roman"/>
          <w:b w:val="0"/>
          <w:sz w:val="24"/>
        </w:rPr>
        <w:t xml:space="preserve">” are [eligible employee class(es), e.g., full-time and part-time regular hire employees] whose employment with the Company is involuntarily terminated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reorganization, the closure or reorganization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or operation,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staff (“</w:t>
      </w:r>
      <w:r>
        <w:rPr>
          <w:rFonts w:ascii="Times New Roman" w:hAnsi="Times New Roman" w:eastAsia="Times New Roman" w:cs="Times New Roman"/>
          <w:b w:val="0"/>
          <w:sz w:val="24"/>
        </w:rPr>
        <w:t>Involuntary Termination</w:t>
      </w:r>
      <w:r>
        <w:rPr>
          <w:rFonts w:ascii="Times New Roman" w:hAnsi="Times New Roman" w:eastAsia="Times New Roman" w:cs="Times New Roman"/>
          <w:b w:val="0"/>
          <w:sz w:val="24"/>
        </w:rPr>
        <w:t xml:space="preserve">”). The determination as to whether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has occurred shall be made by the Company in its sole discretion. [For purposes of this Plan, part-time employees include those regular hire employees who are regularly scheduled to work more than [number] hours per week.] Temporary employees are not eligible for severance benefits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be eligible to receive benefits under the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must remain on the job until his or her date of termination as scheduled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Waiver and Release. In order to be eligible to receive benefits under the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must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waiver and release on the form provided by the Company with terms and conditions determined by the Company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be eligible to receive benefits under the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shall comply with any Proprietary Information and Inventions Agreement or similar non-disclosure agreement entered into between such Eligible Employee and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Exceptions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otherwise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shall nevertheless not receive benefits under the Plan in any of the following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has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individually negotiated employment contract or agreement with the Company relating to severance benefits that is in effect on his or her termination date. Such employee’s severance benefit, if any, shall be governed by the terms of such individually negotiated employment contract or agreement, subject to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is involuntarily terminated for any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reorganization, the 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or operation, the reorganization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or operation,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staff, as determined by the Company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resigns employment with the Company for any reason. This includes, but is not limited to, resignation, retirement, refusal to relocate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job location at the request of the Company, or failure to return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on the scheduled date.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voluntarily or involuntarily terminates employment with the Company in order to accept employment with another entity that is wholly or partly owned (directly or indirectly) by the Company or the parent or other affiliate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employee is offered employment by another entity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assets, outsourcing, change in ownership, or other transaction involving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identical or substantially similar position at pay equal to or greater than the employee’s pay (as defined in Section 3(b), below)).</w:t>
      </w:r>
    </w:p>
    <w:p>
      <w:pPr>
        <w:keepNext w:val="0"/>
        <w:spacing w:before="120" w:after="0" w:line="260" w:lineRule="exact"/>
        <w:ind w:left="36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of Benefit.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Severance benefits payable under the Plan shall be determined from time to time by the Company in its sole discretion. In the event that the Company does not communicate different severance benefits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Termination or establish different severance benefits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Termination, the severance benefits that shall be payable 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has not worked for the Company for one full year on his or her termination date, but has worked for the Company for more than six months, will receive [number, e.g., two] weeks of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has worked for the Company for six months or less on his or her termination date is not entitled to receive severance benefits under this Plan.)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has worked for the Company for at least one full year but not more than three full years on his or her termination date will receive [number, e.g., three] weeks of Pay.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has worked for the Company for more than three full years on his or her termination date will receive [number, e.g., four] weeks of Pay.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calculating Plan benefits, “</w:t>
      </w:r>
      <w:r>
        <w:rPr>
          <w:rFonts w:ascii="Times New Roman" w:hAnsi="Times New Roman" w:eastAsia="Times New Roman" w:cs="Times New Roman"/>
          <w:b w:val="0"/>
          <w:sz w:val="24"/>
        </w:rPr>
        <w:t>Pay</w:t>
      </w:r>
      <w:r>
        <w:rPr>
          <w:rFonts w:ascii="Times New Roman" w:hAnsi="Times New Roman" w:eastAsia="Times New Roman" w:cs="Times New Roman"/>
          <w:b w:val="0"/>
          <w:sz w:val="24"/>
        </w:rPr>
        <w:t xml:space="preserve">” shall mean the Eligible Employee’s base pay (excluding overtime, bonuses, draws, commissions, and other forms of additional compensation), at the rate in effect during the last regularly scheduled payroll period immediately preceding the Eligible Employee’s termination date. (For purposes of calculating Pay for part-time employees who work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months per year basis,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Pay shall be annualized. For example, weekly Pay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works six months per year and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salary will be one month’s Pay times six divided by fifty-two.)</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authorized under the terms of the Plan, any benefits otherwise payable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under this Plan shall be offset, to the maximum extent permitted by law, by any severance benefits payable by the Company to such individual under any other arrangement covering the individual.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is indebted to the Company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severance payment under this Plan is due to be paid, the Company reserves the right to offset all or any portion of such indebtedness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the full amount of severance then payable. [In the event the Company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with any payment or benefit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notice of termination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 layoff” or “plant closing” under the Worker Adjustment and Retraining Notification (WARN) Act or any similar state law, any benefits otherwise payable to the Eligible Employee under the Plan shall be reduced, to the extent permitted by law, by the amount of such payments and benefits provided in lieu of notice.]</w:t>
      </w:r>
    </w:p>
    <w:p>
      <w:pPr>
        <w:keepNext w:val="0"/>
        <w:spacing w:before="120" w:after="0" w:line="260" w:lineRule="exact"/>
        <w:ind w:left="36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Payment and Form of Benefit.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reserves the right to determine whether the severance benefits under the Plan will be paid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sum or in installments and to choose the timing of such payments, provided, however, that all payments under this Plan will be completed within twenty-four months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Employee’s termination date. If the Eligible Employee dies before receiving all payments to which he or she is entitled hereunder, the remaining payments shall be paid to the Eligible Employee’s estate.</w:t>
      </w:r>
    </w:p>
    <w:p>
      <w:pPr>
        <w:keepNext w:val="0"/>
        <w:spacing w:before="120" w:after="0" w:line="260" w:lineRule="exact"/>
        <w:ind w:left="36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Re-Employment.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Severance payments under the Plan will cease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Employee's reemployment by the Company or any affiliate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Interpret Plan; Amend and Terminate; Other Arrangements.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Exclusive Discretion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(as identified in 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(d)</w:t>
      </w:r>
      <w:r>
        <w:rPr>
          <w:rFonts w:ascii="Times New Roman" w:hAnsi="Times New Roman" w:eastAsia="Times New Roman" w:cs="Times New Roman"/>
          <w:b w:val="0"/>
          <w:sz w:val="24"/>
        </w:rPr>
        <w:t>) shall have the exclusive discretion and authority to establish rules, forms, and procedures for the administration of the Plan, and to construe and interpret the Plan and to decide any and all questions of fact, interpretation, definition, computation, or administration arising in connection with the operation of the Plan, including, but not limited to, the eligibility to participate in the Plan and amount of benefits paid under the Plan. The rules, interpretations, computations, and other actions of the Plan Administrator shall be final, binding, and conclusive on all persons unless determined to be arbitrary and capricious.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 or Termination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reserves the right to amend or discontinue this Plan or the benefits provided hereunder at any time; provided, however, that no such amendment or termination shall affect the right to any unpaid benefit of any Eligible Employee whose termination date has occurred prior to amendment or termination of the Plan. Any action amending or terminating the Plan shall be in writing and executed by the Chief Executive Officer or Chief Financial Officer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Severance Arrangements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reserves the right to make other arrangements regarding severance benefits.</w:t>
      </w:r>
    </w:p>
    <w:p>
      <w:pPr>
        <w:keepNext w:val="0"/>
        <w:spacing w:before="120" w:after="0" w:line="260" w:lineRule="exact"/>
        <w:ind w:left="36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Employment Benefits.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COBRA Continuation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Eligible Employee who is enrolled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sponsored by the Company may be eligible to continue coverage under such group health plan (or to convert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policy), at the time of the Eligible Employee’s termination of employment under the Consolidated Omnibus Budget Reconciliation Act of 1985 (“</w:t>
      </w:r>
      <w:r>
        <w:rPr>
          <w:rFonts w:ascii="Times New Roman" w:hAnsi="Times New Roman" w:eastAsia="Times New Roman" w:cs="Times New Roman"/>
          <w:b w:val="0"/>
          <w:sz w:val="24"/>
        </w:rPr>
        <w:t>COBRA</w:t>
      </w:r>
      <w:r>
        <w:rPr>
          <w:rFonts w:ascii="Times New Roman" w:hAnsi="Times New Roman" w:eastAsia="Times New Roman" w:cs="Times New Roman"/>
          <w:b w:val="0"/>
          <w:sz w:val="24"/>
        </w:rPr>
        <w:t>”). The Company will notify the individual of any such right to continue group health coverage at the time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Employee Benefits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non-health benefits (such as life insurance and disability coverage) terminate as of the employee’s termination date (except to the extent that any conversion privilege is available thereunder).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Implied Employment Contract.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Plan shall not be deemed (i) to give any employee or other person any right to be retained in the employ of the Company or (ii) to interfere with the right of the Company to discharge any employee or other person at any time, for any reason or no reason, with or without notice, with or without cause, which right is hereby reserved.</w:t>
      </w:r>
    </w:p>
    <w:p>
      <w:pPr>
        <w:keepNext w:val="0"/>
        <w:spacing w:before="120" w:after="0" w:line="260" w:lineRule="exact"/>
        <w:ind w:left="36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Construction.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Plan is intended to be governed by and shall be construed in accordance with the Employee Retirement Income Security Act of 1974, as amended (“</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and, to the extent not preempted by ERISA, the laws of [state].</w:t>
      </w:r>
    </w:p>
    <w:p>
      <w:pPr>
        <w:keepNext w:val="0"/>
        <w:spacing w:before="120" w:after="0" w:line="260" w:lineRule="exact"/>
        <w:ind w:left="36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Inquiries, and Appeals.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Applications for Benefits and Inquiries.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application for benefits, inquiries about the Plan, or inquiries about present or future rights under the Plan must be submitted to the Plan Administrator in writing. The Plan Administrator is:</w:t>
      </w:r>
    </w:p>
    <w:p>
      <w:pPr>
        <w:keepNext w:val="0"/>
        <w:spacing w:before="200" w:after="0" w:line="260" w:lineRule="exact"/>
        <w:ind w:left="720" w:right="0" w:firstLine="0"/>
        <w:jc w:val="both"/>
      </w:pPr>
      <w:r>
        <w:rPr>
          <w:rFonts w:ascii="Times New Roman" w:hAnsi="Times New Roman" w:eastAsia="Times New Roman" w:cs="Times New Roman"/>
          <w:b w:val="0"/>
          <w:sz w:val="24"/>
        </w:rPr>
        <w:t>[company, committee, or other designated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[address and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Denial of Claims.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any application for benefits is denied in whole or in part, the Plan Administrator must notify the applicant, in writing, of the denial of the application, and of the applicant’s right to review the denial. The written notice of denial will be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designed to be understood by the employee, and will include specific reasons for the denial, specific references to the Plan provision upon which the denial is based,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information or material that the Plan Administrator needs to complete the review,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the Plan’s review procedure.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notice will be given to the employee within ninety days after the Plan Administrator receives the application, unless special circumstances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in which case, the Plan Administrator has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ninety days for processing the application.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for processing is required, written notice of the extension will be furnished to the applicant before the end of the initial ninety-day period.</w:t>
      </w:r>
    </w:p>
    <w:p>
      <w:pPr>
        <w:keepNext w:val="0"/>
        <w:spacing w:before="200" w:after="0" w:line="260" w:lineRule="exact"/>
        <w:ind w:left="720" w:right="0" w:firstLine="0"/>
        <w:jc w:val="both"/>
      </w:pPr>
      <w:r>
        <w:rPr>
          <w:rFonts w:ascii="Times New Roman" w:hAnsi="Times New Roman" w:eastAsia="Times New Roman" w:cs="Times New Roman"/>
          <w:b w:val="0"/>
          <w:sz w:val="24"/>
        </w:rPr>
        <w:t>This notice of extension will describe the special circumstances necessitating the additional time and the date by which the Plan Administrator is to render its decision on the application. If written notice of denial of the application for benefits is not furnished within the specified time, the application shall be deemed to be denied. The applicant will then be permitted to appeal the denial in accordance with the Review Procedure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person (or that person’s authorized representative) for whom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benefits is denied (or deemed denied), in whole or in part, may appeal the denial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to the Plan Administrator within sixty days after the application is denied (or deemed denied). The Plan Administrator will give the applicant (or his or her representative)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review pertinent documents in preparing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shall be in writing and shall be addressed to the Plan Administrator at the address given above.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review must set forth all of the grounds on which it is based, all facts in support of the request and any other matters that the applicant feels are pertinent. The Plan Administrator may require the applicant to submit additional facts, documents or other material as it may find necessary or appropriate in making its review.</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Decision on Review.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will act on each request for review within sixty days after receipt of the request, unless special circumstances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(not to exceed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sixty days), for processing the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for review is required, written notice of the extension will be furnished to the applicant within the initial sixty-day period. The Plan Administrator will give prompt, written notice of its decision to the applicant. In the event that the Plan Administrator confirms the denial of the application for benefits in whole or in part, the notice will outline,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calculated to be understood by the applicant, the specific Plan provisions upon which the decision is based. If written notice of the Plan Administrator’s decision is not given to the applicant within the time prescribed in this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application will be deemed denied on review.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Rules and Procedures.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Administrator will establish rules and procedures, consistent with the Plan and with ERISA, as necessary and appropriate in carrying out its responsibilities in reviewing benefit claims. The Plan Administrator may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applicant who wishes to submit additional information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appeal from the denial (or deemed denial) of benefits to do so at the applicant’s own expense.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Exhaustion of Remedies.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legal action for benefits under the Plan may be brought until the claimant (i) has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application for benefits in accordance with the procedures described by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(ii) has been notified by the Plan Administrator that the application is denied (or the application is deemed denied due to the Plan Administrator’s failure to act on it within the established time period), (iii) has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application in accordance with the appeal procedure described in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and (iv) has been notified in writing that the Plan Administrator has denied the appeal (or the appeal is deemed to be denied due to the Plan Administrator’s failure to take any action on the claim within the time prescribed by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Basis of Payments to and from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benefits under the Plan shall be paid by the Company. The Plan shall be unfunded, and benefits hereunder shall be paid only from the general assets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Plan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Employer and Plan Identification Numbers.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Employer Identification Number assigned to the Company (which is the “Plan Sponsor” as that term is used in ERISA) by the Internal Revenue Service is [employer identification number]. The Plan Number assigned to the Plan by the Plan Sponsor pursuant to the instructions of the Internal Revenue Service is [plan number].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Ending Date for Plan’s 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date of the end of the fiscal year for the purpose of maintaining the Plan’s records is [date].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Agent for the Service of Legal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agent for the service of legal process with respect to the Plan is the Plan Administrator.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Plan Sponsor and Plan Administrator.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Sponsor of the Plan is the Company. The Plan Administrator of the Plan is [also the Company OR name of committee or other administrative body] and can be contacted at the address and telephone number provided in Section </w:t>
      </w:r>
      <w:r>
        <w:rPr>
          <w:rFonts w:ascii="Times New Roman" w:hAnsi="Times New Roman" w:eastAsia="Times New Roman" w:cs="Times New Roman"/>
          <w:b w:val="0"/>
          <w:sz w:val="24"/>
        </w:rPr>
        <w:t>1.10.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Plan Administrator is the named fiduciary charged with the responsibility for administering the Plan.</w:t>
      </w:r>
    </w:p>
    <w:p>
      <w:pPr>
        <w:keepNext w:val="0"/>
        <w:spacing w:before="120" w:after="0" w:line="260" w:lineRule="exact"/>
        <w:ind w:left="36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Erisa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Plan, you are entitled to certain rights and protections under the Employee Retirement Income Security Act of 1974 (ERISA). ERISA provides that all Plan participants shall be entitled to:</w:t>
      </w:r>
    </w:p>
    <w:p>
      <w:pPr>
        <w:keepNext w:val="0"/>
        <w:spacing w:before="120" w:after="0" w:line="260" w:lineRule="exact"/>
        <w:ind w:left="1080" w:right="0" w:firstLine="0"/>
        <w:jc w:val="left"/>
      </w:pPr>
      <w:r>
        <w:rPr>
          <w:rFonts w:ascii="Times New Roman" w:hAnsi="Times New Roman" w:eastAsia="Times New Roman" w:cs="Times New Roman"/>
          <w:b/>
          <w:sz w:val="24"/>
        </w:rPr>
        <w:t>Receive Information About Your Plan and Benefits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Examine, without charge, at the Plan Administrator's office and at other specified locations, such as worksites and union halls, all documents governing the Plan, including insurance contracts and collective bargaining agreements,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latest annual report (Form 5500 Series) filed by the Plan with the U.S. Department of Labor and available at the Public Disclosure Room of the Pension and Welfare Benefit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Obtain, upon written request to the Plan Administrator, copies of documents governing the operation of the Plan, including insurance contracts and collective bargaining agreements, and copies of the latest annual report (Form 5500 Series) and updated summary plan description. The administrator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charge for the copies.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Plan's annual financial report. The Plan Administrator is required by law to furnish each participant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summary annual report.</w:t>
      </w:r>
    </w:p>
    <w:p>
      <w:pPr>
        <w:keepNext w:val="0"/>
        <w:spacing w:before="120" w:after="0" w:line="260" w:lineRule="exact"/>
        <w:ind w:left="1080" w:right="0" w:firstLine="0"/>
        <w:jc w:val="left"/>
      </w:pPr>
      <w:r>
        <w:rPr>
          <w:rFonts w:ascii="Times New Roman" w:hAnsi="Times New Roman" w:eastAsia="Times New Roman" w:cs="Times New Roman"/>
          <w:b/>
          <w:sz w:val="24"/>
        </w:rPr>
        <w:t>Prudent Actions by Plan Fiduciaries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creating rights for Plan participants ERISA imposes duties upon the people who are responsible for the operation of the Plan. The people who operate your Plan, called “fiduciaries” of the Plan,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do so prudently and in the interest of you and other Plan participants and beneficiaries. No one, including your employer, your union, or any other person, may fire you or otherwise discriminate against you in any way to prevent you from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welfare) benefit or exercising your rights under ERISA.</w:t>
      </w:r>
    </w:p>
    <w:p>
      <w:pPr>
        <w:keepNext w:val="0"/>
        <w:spacing w:before="120" w:after="0" w:line="260" w:lineRule="exact"/>
        <w:ind w:left="1080" w:right="0" w:firstLine="0"/>
        <w:jc w:val="left"/>
      </w:pPr>
      <w:r>
        <w:rPr>
          <w:rFonts w:ascii="Times New Roman" w:hAnsi="Times New Roman" w:eastAsia="Times New Roman" w:cs="Times New Roman"/>
          <w:b/>
          <w:sz w:val="24"/>
        </w:rPr>
        <w:t>Enforce Your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your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welfare) benefit is denied or ignored, in whole or in part,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know why this was done, to obtain copies of documents relating to the decision without charge, and to appeal any denial, all within certain time schedules.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Under ERISA, there are steps you can take to enforce the above rights. For instance, if you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Plan documents or the latest annual report from the Plan and do not receive them within thirty days,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court.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the court may require the Plan Administrator to provide the materials and pay you up to $110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until you receive the materials, unless the materials were not sent because of reasons beyond the control of the administrator.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benefits which is denied or ignored, in whole or in part,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In addition, if you disagree with the Plan's decision or lack thereof concerning the qualified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relations order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child support order, you may file suit in Federal court. If it should happen that Plan fiduciaries misuse the Plan's money, or if you are discriminated against for asserting your rights, you may seek assistance from the U.S. Department of Labor, or you may file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pPr>
        <w:keepNext w:val="0"/>
        <w:spacing w:before="120" w:after="0" w:line="260" w:lineRule="exact"/>
        <w:ind w:left="1080" w:right="0" w:firstLine="0"/>
        <w:jc w:val="left"/>
      </w:pPr>
      <w:r>
        <w:rPr>
          <w:rFonts w:ascii="Times New Roman" w:hAnsi="Times New Roman" w:eastAsia="Times New Roman" w:cs="Times New Roman"/>
          <w:b/>
          <w:sz w:val="24"/>
        </w:rPr>
        <w:t>Assistance with Your Questions</w:t>
      </w:r>
    </w:p>
    <w:p>
      <w:pPr>
        <w:keepNext w:val="0"/>
        <w:spacing w:before="200" w:after="0" w:line="260" w:lineRule="exact"/>
        <w:ind w:left="1440" w:right="0" w:firstLine="0"/>
        <w:jc w:val="both"/>
      </w:pPr>
      <w:r>
        <w:rPr>
          <w:rFonts w:ascii="Times New Roman" w:hAnsi="Times New Roman" w:eastAsia="Times New Roman" w:cs="Times New Roman"/>
          <w:b w:val="0"/>
          <w:sz w:val="24"/>
        </w:rPr>
        <w:t>If you have any questions about your Plan, you should contact the Plan Administrator.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 or Alienation.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Benefits hereunder may not be assigned or alienated, and any purported assignment or alienation shall be void </w:t>
      </w:r>
      <w:r>
        <w:rPr>
          <w:rFonts w:ascii="Times New Roman" w:hAnsi="Times New Roman" w:eastAsia="Times New Roman" w:cs="Times New Roman"/>
          <w:b w:val="0"/>
          <w:sz w:val="24"/>
        </w:rPr>
        <w:t>ab initio</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record the adoption of the Plan as set forth herein, effective as of [date], [company name] has caused its duly authorized officer to execute the same 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