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Severance Plan for Executives</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[company name] Executive Severance Plan </w:t>
      </w:r>
      <w:r>
        <w:rPr>
          <w:rFonts w:ascii="Times New Roman" w:hAnsi="Times New Roman" w:eastAsia="Times New Roman" w:cs="Times New Roman"/>
          <w:sz w:val="24"/>
        </w:rPr>
        <w:br/>
      </w:r>
      <w:r>
        <w:rPr>
          <w:rFonts w:ascii="Times New Roman" w:hAnsi="Times New Roman" w:eastAsia="Times New Roman" w:cs="Times New Roman"/>
          <w:b/>
          <w:sz w:val="24"/>
        </w:rPr>
        <w:t>and Summary Plan Description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 of the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established this Executive Severance Plan to provide severance protection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select group of executives and key employees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termination of employment. The severance benefits provided under this Plan are conditioned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Employee's execution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Participation Agreement upon becoming eligible for the Plan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and release of all employment-related claims against the Company at the time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Termination. This Plan document also serves as the summary plan description for the Plan.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used in the Plan, the following terms shall have the meanings set forth below:</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Administrator</w:t>
      </w:r>
      <w:r>
        <w:rPr>
          <w:rFonts w:ascii="Times New Roman" w:hAnsi="Times New Roman" w:eastAsia="Times New Roman" w:cs="Times New Roman"/>
          <w:b w:val="0"/>
          <w:sz w:val="24"/>
        </w:rPr>
        <w:t xml:space="preserve">" means the board of directors of the Company or any committee duly authorized by the board of directors of the Company to administer the Plan or, subject to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any delegate thereof. </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Affiliate</w:t>
      </w:r>
      <w:r>
        <w:rPr>
          <w:rFonts w:ascii="Times New Roman" w:hAnsi="Times New Roman" w:eastAsia="Times New Roman" w:cs="Times New Roman"/>
          <w:b w:val="0"/>
          <w:sz w:val="24"/>
        </w:rPr>
        <w:t>" means any entity that directly or indirectly controls, is controlled by or is under common control with,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Base Salary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annual base salary as in effect immediately prior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employment that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Termination (disregarding any reduction in annual base salary that is the grounds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Reason resignation).</w:t>
      </w:r>
    </w:p>
    <w:p>
      <w:pPr>
        <w:keepNext w:val="0"/>
        <w:spacing w:before="200" w:after="0" w:line="260" w:lineRule="exact"/>
        <w:ind w:left="1080" w:right="0" w:firstLine="0"/>
        <w:jc w:val="both"/>
      </w:pPr>
      <w:r>
        <w:rPr>
          <w:rFonts w:ascii="Times New Roman" w:hAnsi="Times New Roman" w:eastAsia="Times New Roman" w:cs="Times New Roman"/>
          <w:b w:val="0"/>
          <w:sz w:val="24"/>
        </w:rPr>
        <w:t>For all purposes with respect to this Plan, "</w:t>
      </w:r>
      <w:r>
        <w:rPr>
          <w:rFonts w:ascii="Times New Roman" w:hAnsi="Times New Roman" w:eastAsia="Times New Roman" w:cs="Times New Roman"/>
          <w:b w:val="0"/>
          <w:sz w:val="24"/>
        </w:rPr>
        <w:t>Cause</w:t>
      </w:r>
      <w:r>
        <w:rPr>
          <w:rFonts w:ascii="Times New Roman" w:hAnsi="Times New Roman" w:eastAsia="Times New Roman" w:cs="Times New Roman"/>
          <w:b w:val="0"/>
          <w:sz w:val="24"/>
        </w:rPr>
        <w:t xml:space="preserve">" shall mean, as determined by the Company, the Participant's (i) failure to reasonably perform the Participant's duties to the Company or to follow the lawful instructions of his or her superiors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could reasonably be expected to result in harm to the Company,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incapacity due to physical or mental illness or injury; (ii) willful violation of the Company's written policies that could reasonably be expected to result in harm to the Company; (iii) engaging in conduct that is, or could reasonably expected to be, materially damaging to the Company; (iv) willful misconduct or gross negligence that could reasonably be expected to result in harm to the Company; (v) act of fraud or misappropriation, embezzlement or misuse of funds or property belonging to the Company; (vi) conviction of, or plea of guilty or no contest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or any crime involving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element fraud or dishonesty; or (vii) willful breach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duty owed to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Change in Control</w:t>
      </w:r>
      <w:r>
        <w:rPr>
          <w:rFonts w:ascii="Times New Roman" w:hAnsi="Times New Roman" w:eastAsia="Times New Roman" w:cs="Times New Roman"/>
          <w:b w:val="0"/>
          <w:sz w:val="24"/>
        </w:rPr>
        <w:t>" means the occurrence of any of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one person, or more than one person acting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(within the meaning of section 13(d)(3) of the Exchange Act), but excluding the Company, any Affiliate, and any fiduciary or trustee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or Affiliate employee benefit plan acting in such capacity, becomes the beneficial owner (within the meaning of Rule 13d-3 under the Exchange Act), directly or indirectly, of more than [percentage]% of the combined voting power of the then issued and outstanding shares of the voting common stock of the Company (the "</w:t>
      </w:r>
      <w:r>
        <w:rPr>
          <w:rFonts w:ascii="Times New Roman" w:hAnsi="Times New Roman" w:eastAsia="Times New Roman" w:cs="Times New Roman"/>
          <w:b w:val="0"/>
          <w:sz w:val="24"/>
        </w:rPr>
        <w:t>Voting Stock</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consolidation, reorganization, share exchange or similar corporate transaction, whether or not the Company is the surviving corporation,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which would result in the Voting Stock outstanding immediately prior thereto continuing to represent (either by remaining outstanding or by being converted into voting securities of the surviving entity) at least [percentage]% of the voting stock of the Company or such surviving entity immediately after such transaction;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sale, transfer or disposition of all or substantially all of the business and assets of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Change-in-Control Period</w:t>
      </w:r>
      <w:r>
        <w:rPr>
          <w:rFonts w:ascii="Times New Roman" w:hAnsi="Times New Roman" w:eastAsia="Times New Roman" w:cs="Times New Roman"/>
          <w:b w:val="0"/>
          <w:sz w:val="24"/>
        </w:rPr>
        <w:t xml:space="preserve">" means,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the period beginning [length of pre-CIC period] before and ending [length of post-CIC period] following the date of the Change in Control.</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Code</w:t>
      </w:r>
      <w:r>
        <w:rPr>
          <w:rFonts w:ascii="Times New Roman" w:hAnsi="Times New Roman" w:eastAsia="Times New Roman" w:cs="Times New Roman"/>
          <w:b w:val="0"/>
          <w:sz w:val="24"/>
        </w:rPr>
        <w:t>" means the Internal Revenue Code of 1986, as amended from time to time.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means [company name] and, unless the context indicates otherwise, its Affiliates.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Eligible Employee</w:t>
      </w:r>
      <w:r>
        <w:rPr>
          <w:rFonts w:ascii="Times New Roman" w:hAnsi="Times New Roman" w:eastAsia="Times New Roman" w:cs="Times New Roman"/>
          <w:b w:val="0"/>
          <w:sz w:val="24"/>
        </w:rPr>
        <w:t xml:space="preserve">" means any full-time employee of [company name] (or any Affiliate thereof designated by the Administrator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participating employer) who is classified as [employee level] or above.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ERISA</w:t>
      </w:r>
      <w:r>
        <w:rPr>
          <w:rFonts w:ascii="Times New Roman" w:hAnsi="Times New Roman" w:eastAsia="Times New Roman" w:cs="Times New Roman"/>
          <w:b w:val="0"/>
          <w:sz w:val="24"/>
        </w:rPr>
        <w:t>" means the Employee Retirement Income Security Act of 1974, as it may be amended from time to time.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Exchange Act</w:t>
      </w:r>
      <w:r>
        <w:rPr>
          <w:rFonts w:ascii="Times New Roman" w:hAnsi="Times New Roman" w:eastAsia="Times New Roman" w:cs="Times New Roman"/>
          <w:b w:val="0"/>
          <w:sz w:val="24"/>
        </w:rPr>
        <w:t>" means the Securities Exchange Act of 1934, as amended from time to time.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Good Reason</w:t>
      </w:r>
      <w:r>
        <w:rPr>
          <w:rFonts w:ascii="Times New Roman" w:hAnsi="Times New Roman" w:eastAsia="Times New Roman" w:cs="Times New Roman"/>
          <w:b w:val="0"/>
          <w:sz w:val="24"/>
        </w:rPr>
        <w:t xml:space="preserve">" means the occurrence of any of the following circumstances, without the Participant's written consent, which remains uncured by the Company within [number] days after the Company's receipt of notice thereof from the Participant; provided that such notice must be received by the Company within [number] days after the date the circumstance constituting Good Reason first came into existence: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reduction in the Participant's base salary or target annual bonus opportunity,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that is part of and consistent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in compensation of all similarly situated employees of the Company;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diminution of the Participant's titles, duties, responsibilities or authority; provided that, for the avoidance of doubt,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title, duties, responsibilities or authority that arises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reorganization or integration undertaken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shall not be construed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diminution if the duties, responsibilities and authority after the change are reasonably comparable in the aggregate to those existing prior to the change; or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relocation of the Participant's principal place of employment that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by more than [number] miles from the Participant's then-current principal residence.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Individual Severance Agreement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contractual agreement between the Company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is or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that provides for severance benefits outside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benefit plan.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Participant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who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the Plan as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Participation Agreement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adopted by the Administrator, by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agrees to participate in the Plan pursuant to its terms and conditions.</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Plan</w:t>
      </w:r>
      <w:r>
        <w:rPr>
          <w:rFonts w:ascii="Times New Roman" w:hAnsi="Times New Roman" w:eastAsia="Times New Roman" w:cs="Times New Roman"/>
          <w:b w:val="0"/>
          <w:sz w:val="24"/>
        </w:rPr>
        <w:t>" means this [company name] Executive Severance Plan and Summary Plan Description, as it may be amended from time to time.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Qualifying Termination</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employment with the Company due to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by the Company without Cause or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resignation by the Participant for Good Reason; provided that, in either case, the termination occurs while the Plan remains in effect or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extended period in which the Participant remains eligible for Plan benefits under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For the avoidance of doubt, no Qualifying Termination shall have occurred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employment that is on account of the Participant's death, disability or voluntary retirement;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for Cause; or merely because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employment is transferred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Qualifying Termination Date</w:t>
      </w:r>
      <w:r>
        <w:rPr>
          <w:rFonts w:ascii="Times New Roman" w:hAnsi="Times New Roman" w:eastAsia="Times New Roman" w:cs="Times New Roman"/>
          <w:b w:val="0"/>
          <w:sz w:val="24"/>
        </w:rPr>
        <w:t xml:space="preserve">" means,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Termination, the date 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employment with the Company terminates. </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Section 409A</w:t>
      </w:r>
      <w:r>
        <w:rPr>
          <w:rFonts w:ascii="Times New Roman" w:hAnsi="Times New Roman" w:eastAsia="Times New Roman" w:cs="Times New Roman"/>
          <w:b w:val="0"/>
          <w:sz w:val="24"/>
        </w:rPr>
        <w:t xml:space="preserve">" means section 409A of the Code, any successor provisions thereto, and the guidance issued thereunder, as amended from time to time. </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Severance Payments</w:t>
      </w:r>
      <w:r>
        <w:rPr>
          <w:rFonts w:ascii="Times New Roman" w:hAnsi="Times New Roman" w:eastAsia="Times New Roman" w:cs="Times New Roman"/>
          <w:b w:val="0"/>
          <w:sz w:val="24"/>
        </w:rPr>
        <w:t xml:space="preserve">" means the payments and benefits for which Participants experiencing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Termination are eligible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Participation.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shall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the Plan upon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Participation Agreement to the Administrator and shall remain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eligible for benefits under the Plan until (i) the individual ceases to be employed by the Company under circumstances not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Termination, (ii) the Plan terminates (or the individual ceases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amendment) prior to the individual's termination of employment and any extended period during which the individual remains eligible for Plan benefits under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expires, or (iii) the individual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Termination and all of the Severance Payments owed to the individual have been made.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Severance Payments.</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experiencing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Termination shall be eligible for the payments and benefits described in this Section, subject to (i) the Participant's continued employment through the employment termination date identified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notice provided by the Company or resignation notice provided by the Participant (unless this condition is waived by the Company), (ii) the Participant's timely execution, delivery and non-revocation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 of claims against the Company substantially in the form provided [with the Participation Agreement OR by the Company at the time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Termination] ("</w:t>
      </w:r>
      <w:r>
        <w:rPr>
          <w:rFonts w:ascii="Times New Roman" w:hAnsi="Times New Roman" w:eastAsia="Times New Roman" w:cs="Times New Roman"/>
          <w:b w:val="0"/>
          <w:sz w:val="24"/>
        </w:rPr>
        <w:t>General Release</w:t>
      </w:r>
      <w:r>
        <w:rPr>
          <w:rFonts w:ascii="Times New Roman" w:hAnsi="Times New Roman" w:eastAsia="Times New Roman" w:cs="Times New Roman"/>
          <w:b w:val="0"/>
          <w:sz w:val="24"/>
        </w:rPr>
        <w:t>"), and (iii) the Participant's continued compliance with the terms of the General Release and any non-competition, non-solicitation, non-disclosure or similar restrictive covenant obligation owed to the Company. For the avoidance of doubt, in the event of the Participant's [material] breach of the terms of the General Release or any such restrictive covenant, the Company's obligation to pay Severance Payments shall cease.</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Cash Severance.</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conditions set forth above and the terms of the General Release,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Termination, the Participant shall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payment equal to the product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sum of (x)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[number] months of Base Salary, plus (y) the average of the Participant's annual bonuses earned, if any, during the final three years of the Participant's employment with the Company, multiplied by (B) the "applicable multiple", where the applicable multiple is: [1] for [applicable employee level(s)], [1.5] for [applicable employee level(s)] or [2] for [applicable employee level(s)].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Termination that occurs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Change-in-Control Period, the applicable multiple shall be [1.5], [2] and [3], respectively.]</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the cash payment shall be made in [number] substantially equal installments, on the Company's regular payroll schedule, commencing on the first payroll date that is at least [number] days following the Qualifying Termination Date; provided, however, that the payment for any installment date occurring prior to the expiration of the revocation period of the General Release shall be delayed and instead be made (absent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revocation of the General Release) at the same time as the payment for the first installment date that occurs after the expiration of the revocation period. Notwithstanding the foregoing, if any amount of the cash payment under the Plan constitutes nonqualified deferred compensation subject to Section 409A and the time in which the Participant delivers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General Release could affect whether the Participant would receive such amount in the Participant's taxable year in which the General Release review period begins or the subsequent taxable year, then such amount will be paid (absent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revocation of the General Release) at the same time as the payment for the earliest installment date on or following the date when the amount would otherwise have been paid (without regard to this sentence) which occurs in the subsequent taxable year.</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Severance Benefits.</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Participant timely elects COBRA continued coverage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group health plan, the Company shall pay the Participant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monthly amount,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after-tax basis, equal to the COBRA continuation coverage premiums of such plan(s) (including coverage for any of the Participant's eligible dependents who were covered immediately before the Participant's termination of employment)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up to [number] months so long as the Participant continues such continuation coverage. Notwithstanding the foregoing, no such amounts shall be payable by the Company prior to the expiration of the revocation period of the General Release, provided that the Company shall pay any such withheld amounts to the Participant (absent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revocation of the General Release) promptly after the expiration of the revocation period. The Company's obligations under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(b)</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shall cease immediately upon the Company's determination that providing the benefits described therein could reasonably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applicable law or the imposition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excise tax on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reimburse the Participant for reasonable outplacement services provided to the Participant during the six-month period following the Qualifying Termination Date,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reimbursement of $[amount].</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Coordination with Individual Severance Agreements.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the foregoing, unless otherwise expressly provided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Severance Agreement referencing the Plan, the cash and in-kind benefits described in this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shall be reduced by the amount of any cash or comparable in-kind benefits the Participant is entitled to receive under any Individual Severance Agreement.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Six-Month Delay for Specified Employees.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 provision of this Plan to the contrary,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employee" then, to the extent required under Treasure Regulation section 1.409A-3(i)(2), any payments that constitute "nonqualified deferral of compensation" that become due upon the Participant's "separation from service" (other than due to the Participant's death) and that would have been made under the terms of the Plan within the six-month period commencing on the Participant's "separation from service" shall be delayed and instead be made as soon as practicable after the end of such six-month period. For purposes of this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the terms "specified employee", "nonqualified deferral of compensation", and "separation from service" have the meanings given to them under Section 409A.</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the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Plan is effective as of [date] and shall remain in effect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[number] years thereafter,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the term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earlier termination by the Company. No Severance Payments shall be due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employment that occurs after the full term of the Plan as set forth above expires.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and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Plan may be amended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terminate the Plan) by the Company at any time; provided that no action to amend the Plan shall (i) become effective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months following the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such Participant regarding the amendment, during which period the Participant will continue to be eligible for Severance Payments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Termination (under the Plan terms as in effect prior to such amendment), or (ii) impair the rights of any Participant to receive Severance Payments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Termination that occurs prior to the amendment (under the terms of the Plan at the time of the Qualifying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Administration of the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Plan shall be administered by the Administrator, whose actions and determinations in such capacity shall be final, conclusive and binding upon all persons. The Administrator may employ attorneys, consultants, accountants, agents and other individuals to assist in administration of the Plan, and the Company and its officers and directors shall be entitled to rely upon the advice, opinions or valuations of any such individuals. The Administrator shall have full authority to interpret the terms and the intent of the Plan and to adopt such rules, regulations, forms, and guidelines for administering the Plan as the Administrator may deem necessary or proper. The Administrator may delegate administrative authority of the Plan (other than the selection of Participants), in whole or in part, to one or more officers or employees of the Company, provided that no such delegees shall have the authority to interpret or administer the terms of the Plan pertaining to Participants who are subject to section 16 of the Exchange Act.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Claims.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believes that any benefit under the Plan to which he or she is entitled has not been provided in accordance with the terms of the Plan, the Participant or his or her authorized representative may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the Administrator in writing at the address provided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"Notices" below, along with any information or documentation needed to process the claim. </w:t>
      </w:r>
      <w:r>
        <w:rPr>
          <w:rFonts w:ascii="Times New Roman" w:hAnsi="Times New Roman" w:eastAsia="Times New Roman" w:cs="Times New Roman"/>
          <w:b/>
          <w:sz w:val="24"/>
        </w:rPr>
        <w:t xml:space="preserve">Exhaustion of the claim and review procedures of this Section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prerequisite to the filing of any suit, action or proceeding in any court of law (or, if permitted under the Plan, before any arbitration body), to the fullest extent permitted under ERISA or other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Claim.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Administrator will respond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claim request by written notice within 90 days after it receives the request and any such information and documentation. If the Administrator denies the claim, in whole or in part, it will give written notice of the decision to the claimant (which term includes the claimant's authorized representative) that sets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calculated to be understood by the claimant, (i) the specific reason(s) for the denial,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reference to the pertinent Plan provision(s) on which the denial is based, (iii) any additional information or documentation the claimant may need to perfect the claim, along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explanation of why the additional information or documentation is needed, and (iv) the procedure and timeframe for further review of the claim,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regarding the claimant's right to bring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action under section 502(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ERISA following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benefit determination upon review.</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Request for Review of Claim Denial.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claimant shall have the right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in writing to the Administrator to review any initial claim denial within 60 days after receiving the notice of the denial. The claimant has the right, upon written request, to review or receive copies, free of charge, any documents, records or other information relevant to the claimant's denied claim, and may submit written comments, documents, records and other information in connection with the request for review (even if not submitted with the initial claim). The Administrator will respond to the request for review by written notice within 60 days after receiving the request. If the Administrator continues to deny the claim, in whole or in part, the notice will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calculated to be understood by the claimant, (i) the specific reason(s) for the denial,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reference to the pertinent Plan provision(s) on which the decision is based,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that the claimant has the right, upon written request, to review or receive copies, free of charge, any documents, records or other information relevant to the claimant's denied claim, and (iv)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regarding the claimant's right to bring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action under section 502(</w:t>
      </w:r>
      <w:r>
        <w:rPr>
          <w:rFonts w:ascii="Times New Roman" w:hAnsi="Times New Roman" w:eastAsia="Times New Roman" w:cs="Times New Roman"/>
          <w:b/>
          <w:sz w:val="24"/>
        </w:rPr>
        <w:t>a</w:t>
      </w:r>
      <w:r>
        <w:rPr>
          <w:rFonts w:ascii="Times New Roman" w:hAnsi="Times New Roman" w:eastAsia="Times New Roman" w:cs="Times New Roman"/>
          <w:b w:val="0"/>
          <w:sz w:val="24"/>
        </w:rPr>
        <w:t>) of ERISA.</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ERISA Compliance.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claims procedures of this Section shall be construed and interpreted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applicable provisions of section 503 of ERISA.</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not preempted by ERISA or any other federal law, the Plan and the rights of all persons under the Plan shall be construed and interpreted in accordance with the laws of the [state] without regard to its conflict of law principles.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on Other Plans.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respect to the Participants of the Plan, this Plan supersedes any severance benefit plan, policy or practice currently or previously maintained by the Company, and no Participant in the Plan shall be entitled to receive both benefits under this Plan and benefits under any other severance benefit plan, policy or practice for the same termination of employment; provided that, for the avoidance of doubt, participation in the Plan will not cause any Participant to forfeit any rights to accrued compensation and benefits that are non-forfeitable under applicable law.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govern the coordination of severance benefits between the Plan and any Individual Severance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part of the Plan is declared by any court or governmental authority to be unlawful or invalid, such unlawfulness or invalidity shall not serve to invalidate any portion of the Plan not declared to be unlawful or invalid. Any section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so declared to be unlawful or invalid shall, if possible, be construed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will give effect to the terms of such section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section to the fullest extent possible while remaining lawful and valid.</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409A.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is intended that the Plan will comply with Section 409, including to the fullest extent applicable any exceptions to the requirements of Section 409A (such as, without limitation, for short-term deferrals, separation pay arrangements, reimbursements, and in-kind distributions), and the Plan shall be administered accordingly and interpreted and construed consistent with such intent. To the extent that any provision of the Plan would fail to comply with the applicable requirements of Section 409A, the Administrator may, in its sole and absolute discretion and without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consent, make such modifications to the Plan and/or Severance Payments to the extent it determines necessary or advisable to comply with the requirements of Section 409A; provided, however, that the Company shall in no event be obligated to pay any interest, compensation or penalties in respect of any such modifications. If any amount payable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under the Plan is to be paid in two or more installments, each installment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payment for purposes of Section 409A.</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Implied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individual shall have any claim or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the Plan, except pursuant to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Nothing contained in the Plan shall confer upon any Participant any right with respect to the continuation of his or her employment by the Company or interfere in any way with the right of the Company at any time to terminate such employment. No Severance Payments shall be treated as compensation for purposes of determining any benefits payable under any Company retirement, life insurance or other employee benefit plan, unless otherwise provided under the terms of such plan or required by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Withholding.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withhold from any Severance Payment all federal, state, local or other taxes as it deems necessary or appropriate to comply with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Assignment; Successors.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None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Participant's rights or interest under the Plan shall be assigned, transferred or alienated, in whole or in part, during the lifetime of the Participant.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dies after becoming entitled to any cash Severance Payments but before the full amount of such payments are made, the unpaid cash amounts shall be paid as soon as reasonably practicable to the Participant's heirs or to the authorized representative of the participant's estate. This Plan shall be binding upon and inure to the benefit of the Company and its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Unfunded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shall be unfunded. The adoption of the Plan shall not be deemed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or other funded arrangement. Any rights to Severance Payments under the Plan shall be those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unsecured creditor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under ERISA; Plan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Participants in the Plan are entitled to certain rights and protections under ERISA set forth in the Attachment to this Plan and Summary Plan Description. Additional information regarding the Plan:</w:t>
      </w:r>
    </w:p>
    <w:p>
      <w:pPr>
        <w:keepNext w:val="0"/>
        <w:spacing w:before="200" w:after="0" w:line="260" w:lineRule="exact"/>
        <w:ind w:left="1440" w:right="0" w:firstLine="0"/>
        <w:jc w:val="both"/>
      </w:pPr>
      <w:r>
        <w:rPr>
          <w:rFonts w:ascii="Times New Roman" w:hAnsi="Times New Roman" w:eastAsia="Times New Roman" w:cs="Times New Roman"/>
          <w:b w:val="0"/>
          <w:sz w:val="24"/>
        </w:rPr>
        <w:t>• Plan Sponsor's Employer Identification Number (EIN): [company EIN]</w:t>
      </w:r>
    </w:p>
    <w:p>
      <w:pPr>
        <w:keepNext w:val="0"/>
        <w:spacing w:before="200" w:after="0" w:line="260" w:lineRule="exact"/>
        <w:ind w:left="1440" w:right="0" w:firstLine="0"/>
        <w:jc w:val="both"/>
      </w:pPr>
      <w:r>
        <w:rPr>
          <w:rFonts w:ascii="Times New Roman" w:hAnsi="Times New Roman" w:eastAsia="Times New Roman" w:cs="Times New Roman"/>
          <w:b w:val="0"/>
          <w:sz w:val="24"/>
        </w:rPr>
        <w:t>• Plan Number: [ERISA plan number]</w:t>
      </w:r>
    </w:p>
    <w:p>
      <w:pPr>
        <w:keepNext w:val="0"/>
        <w:spacing w:before="200" w:after="0" w:line="260" w:lineRule="exact"/>
        <w:ind w:left="1440" w:right="0" w:firstLine="0"/>
        <w:jc w:val="both"/>
      </w:pPr>
      <w:r>
        <w:rPr>
          <w:rFonts w:ascii="Times New Roman" w:hAnsi="Times New Roman" w:eastAsia="Times New Roman" w:cs="Times New Roman"/>
          <w:b w:val="0"/>
          <w:sz w:val="24"/>
        </w:rPr>
        <w:t>• Plan Type: Unfunded employee welfare benefit plan providing severance benefits</w:t>
      </w:r>
    </w:p>
    <w:p>
      <w:pPr>
        <w:keepNext w:val="0"/>
        <w:spacing w:before="200" w:after="0" w:line="260" w:lineRule="exact"/>
        <w:ind w:left="1440" w:right="0" w:firstLine="0"/>
        <w:jc w:val="both"/>
      </w:pPr>
      <w:r>
        <w:rPr>
          <w:rFonts w:ascii="Times New Roman" w:hAnsi="Times New Roman" w:eastAsia="Times New Roman" w:cs="Times New Roman"/>
          <w:b w:val="0"/>
          <w:sz w:val="24"/>
        </w:rPr>
        <w:t>• Plan Year: Calendar year</w:t>
      </w:r>
    </w:p>
    <w:p>
      <w:pPr>
        <w:keepNext w:val="0"/>
        <w:spacing w:before="200" w:after="0" w:line="260" w:lineRule="exact"/>
        <w:ind w:left="1440" w:right="0" w:firstLine="0"/>
        <w:jc w:val="both"/>
      </w:pPr>
      <w:r>
        <w:rPr>
          <w:rFonts w:ascii="Times New Roman" w:hAnsi="Times New Roman" w:eastAsia="Times New Roman" w:cs="Times New Roman"/>
          <w:b w:val="0"/>
          <w:sz w:val="24"/>
        </w:rPr>
        <w:t>• Administrator contact: See Notices section, below</w:t>
      </w:r>
    </w:p>
    <w:p>
      <w:pPr>
        <w:keepNext w:val="0"/>
        <w:spacing w:before="200" w:after="0" w:line="260" w:lineRule="exact"/>
        <w:ind w:left="1440" w:right="0" w:firstLine="0"/>
        <w:jc w:val="both"/>
      </w:pPr>
      <w:r>
        <w:rPr>
          <w:rFonts w:ascii="Times New Roman" w:hAnsi="Times New Roman" w:eastAsia="Times New Roman" w:cs="Times New Roman"/>
          <w:b w:val="0"/>
          <w:sz w:val="24"/>
        </w:rPr>
        <w:t>• Service of Process: Legal process regarding the plan may be served on [designated]</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 Forfeiture by Missing Participant.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notified of any change, all notices to the Company regarding the Plan must be delivered to the Administrator at [address]. You may contact the Administrator by phone at [telephone number] or email at [email addresses].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notices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shall be sent to the Participant's last recorded address with the Company. It is the responsibility of each Participant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address with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who fails to update his or her address for any period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Severance Payment is due and cannot otherwise be located by the Administrator after expending reasonable efforts shall forfeit any right or interest in any payment or benefit otherwise due to such Participant under the Plan.</w:t>
      </w:r>
    </w:p>
    <w:p>
      <w:pPr/>
    </w:p>
    <w:p>
      <w:pPr>
        <w:keepNext w:val="0"/>
        <w:spacing w:before="120" w:after="0" w:line="260" w:lineRule="exact"/>
        <w:ind w:left="360" w:right="0" w:firstLine="0"/>
        <w:jc w:val="left"/>
      </w:pPr>
      <w:r>
        <w:rPr>
          <w:rFonts w:ascii="Times New Roman" w:hAnsi="Times New Roman" w:eastAsia="Times New Roman" w:cs="Times New Roman"/>
          <w:b/>
          <w:sz w:val="24"/>
        </w:rPr>
        <w:t>Attachment: ERISA Rights and Plan Sponsor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ERISA provides that all Plan Participants shall be entitled to:</w:t>
      </w:r>
    </w:p>
    <w:p>
      <w:pPr>
        <w:keepNext w:val="0"/>
        <w:spacing w:before="120" w:after="0" w:line="260" w:lineRule="exact"/>
        <w:ind w:left="1080" w:right="0" w:firstLine="0"/>
        <w:jc w:val="left"/>
      </w:pPr>
      <w:r>
        <w:rPr>
          <w:rFonts w:ascii="Times New Roman" w:hAnsi="Times New Roman" w:eastAsia="Times New Roman" w:cs="Times New Roman"/>
          <w:b/>
          <w:sz w:val="24"/>
        </w:rPr>
        <w:t>Receive Information About Your Plan and Benefits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Examine, without charge, at the plan administrator's office and at other specified locations, such as worksites and union halls, all documents governing the plan, including (if applicable) insurance contracts and collective bargaining agreements,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latest annual report (Form 5500 Series) filed by the plan with the U.S. Department of Labor and available at the Public Disclosure Room of the Employee Benefits Security Administration.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Obtain, upon written request to the plan administrator, copies of documents governing the operation of the plan, including (if applicable) insurance contracts and collective bargaining agreements, and copies of the latest annual report (Form 5500 Series) and updated summary plan description. The Administrator may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charge for the copies.</w:t>
      </w:r>
    </w:p>
    <w:p>
      <w:pPr>
        <w:keepNext w:val="0"/>
        <w:spacing w:before="120" w:after="0" w:line="260" w:lineRule="exact"/>
        <w:ind w:left="1080" w:right="0" w:firstLine="0"/>
        <w:jc w:val="left"/>
      </w:pPr>
      <w:r>
        <w:rPr>
          <w:rFonts w:ascii="Times New Roman" w:hAnsi="Times New Roman" w:eastAsia="Times New Roman" w:cs="Times New Roman"/>
          <w:b/>
          <w:sz w:val="24"/>
        </w:rPr>
        <w:t>Prudent Actions by Plan Fiduciaries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addition to creating rights for plan participants ERISA imposes duties upon the people who are responsible for the operation of the employee benefit plan. The people who operate your plan, called "fiduciaries" of the plan,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to do so prudently and in the interest of you and other plan participants and beneficiaries. No one, including your employer, your union, or any other person, may fire you or otherwise discriminate against you in any way to prevent you from obtaining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welfare benefit or exercising your rights under ERISA.</w:t>
      </w:r>
    </w:p>
    <w:p>
      <w:pPr>
        <w:keepNext w:val="0"/>
        <w:spacing w:before="120" w:after="0" w:line="260" w:lineRule="exact"/>
        <w:ind w:left="1080" w:right="0" w:firstLine="0"/>
        <w:jc w:val="left"/>
      </w:pPr>
      <w:r>
        <w:rPr>
          <w:rFonts w:ascii="Times New Roman" w:hAnsi="Times New Roman" w:eastAsia="Times New Roman" w:cs="Times New Roman"/>
          <w:b/>
          <w:sz w:val="24"/>
        </w:rPr>
        <w:t>Enforce Your Rights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your claim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benefit is denied or ignored, in whole or in part,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know why this was done, to obtain copies of documents relating to the decision without charge, and to appeal any denial, all within certain time schedules.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Under ERISA, there are steps you can take to enforce the above rights. For instance, if you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plan documents or the latest annual report from the plan and do not receive them within 30 days, you may file suit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court.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the court may require the plan administrator to provide the materials and pay you up to $110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until you receive the materials, unless the materials were not sent because of reasons beyond the control of the administrator. If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benefits which is denied or ignored, in whole or in part, you may file suit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or federal court. In addition, if you disagree with the plan's decision or lack thereof concerning the qualified status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relations order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child support order, you may file suit in federal court. If it should happen that plan fiduciaries misuse the plan's money, or if you are discriminated against for asserting your rights, you may seek assistance from the U.S. Department of Labor, or you may file suit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court. The court will decide who should pay court costs and legal fees. If you are successful, the court may order the person you have sued to pay these costs and fees. If you lose, the court may order you to pay these costs and fees, for example, if it finds your claim is frivolous.</w:t>
      </w:r>
    </w:p>
    <w:p>
      <w:pPr>
        <w:keepNext w:val="0"/>
        <w:spacing w:before="120" w:after="0" w:line="260" w:lineRule="exact"/>
        <w:ind w:left="1080" w:right="0" w:firstLine="0"/>
        <w:jc w:val="left"/>
      </w:pPr>
      <w:r>
        <w:rPr>
          <w:rFonts w:ascii="Times New Roman" w:hAnsi="Times New Roman" w:eastAsia="Times New Roman" w:cs="Times New Roman"/>
          <w:b/>
          <w:sz w:val="24"/>
        </w:rPr>
        <w:t>Assistance with Your Questions</w:t>
      </w:r>
    </w:p>
    <w:p>
      <w:pPr>
        <w:keepNext w:val="0"/>
        <w:spacing w:before="200" w:after="0" w:line="260" w:lineRule="exact"/>
        <w:ind w:left="1440" w:right="0" w:firstLine="0"/>
        <w:jc w:val="both"/>
      </w:pPr>
      <w:r>
        <w:rPr>
          <w:rFonts w:ascii="Times New Roman" w:hAnsi="Times New Roman" w:eastAsia="Times New Roman" w:cs="Times New Roman"/>
          <w:b w:val="0"/>
          <w:sz w:val="24"/>
        </w:rPr>
        <w:t>If you have any questions about your plan, you should contact the Administrator. If you have any questions about this statement or about your rights under ERISA, or if you need assistance in obtaining documents from the Administrator, you should contact the nearest office of the Employee Benefits Security Administration, U.S. Department of Labor, listed in your telephone directory or the Division of Technical Assistance and Inquiries, Employee Benefits Security Administration, U.S. Department of Labor, 200 Constitution Avenue N.W., Washington, D.C. 20210. You may also obtain certain publications about your rights and responsibilities under ERISA by calling the publications hotline of the Employee Benefits Security Administration.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