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Share Repurchase Programs Board Memorandum</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[COMPANY NAME]</w:t>
      </w: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THE BOARD OF DIRECTORS OF [COMPANY] (The "Company")</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[FIRM, AUTHOR OF THE MEMORANDUM/AUTHOR OF THE MEMORANDUM, TITLE OF CORPORATE COUNSEL]</w:t>
      </w:r>
    </w:p>
    <w:p>
      <w:pPr>
        <w:keepNext w:val="0"/>
        <w:spacing w:before="200" w:after="0" w:line="260" w:lineRule="exact"/>
        <w:ind w:left="360" w:right="0" w:firstLine="0"/>
        <w:jc w:val="both"/>
      </w:pPr>
      <w:r>
        <w:rPr>
          <w:rFonts w:ascii="Times New Roman" w:hAnsi="Times New Roman" w:eastAsia="Times New Roman" w:cs="Times New Roman"/>
          <w:b/>
          <w:sz w:val="24"/>
        </w:rPr>
        <w:t>RE: Share Repurchase Programs</w:t>
      </w:r>
    </w:p>
    <w:p>
      <w:pPr>
        <w:keepNext w:val="0"/>
        <w:spacing w:before="120" w:after="0" w:line="260" w:lineRule="exact"/>
        <w:ind w:left="360" w:right="0" w:firstLine="0"/>
        <w:jc w:val="left"/>
      </w:pPr>
      <w:r>
        <w:rPr>
          <w:rFonts w:ascii="Times New Roman" w:hAnsi="Times New Roman" w:eastAsia="Times New Roman" w:cs="Times New Roman"/>
          <w:b/>
          <w:sz w:val="24"/>
        </w:rPr>
        <w:t>Introduction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advance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directors (the "Board")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share repurchase program will be discussed, you have requested that we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discussing key securities law issues relating to share repurchases.]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Share repurchase programs are used by public companies to buy back shares of their stock from investors. They allow companies to return capital to shareholders without incurring the tax consequences of paying 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dividend; assert management's view that the company's shares are undervalued by the market; help companies meet per-share performance metrics, such as earnings per share, which are closely followed by many investors; mitigate any dilution arising out of shares awarded through equity incentive plans; or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to suspend the company's public company reporting obligations, or "go private."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Share repurchase programs may take the form of private transactions with individual shareholders, "accelerated" share repurchase programs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securities dealer (described below), publicly-announced open-market share repurchase programs, or self-tender offers.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Share repurchase programs are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regulatory scheme governing the manner, timing, price, volume, and other terms of the program and trigger certain disclosure requirements before, during, and after repurchasing is complete.</w:t>
      </w:r>
    </w:p>
    <w:p>
      <w:pPr>
        <w:keepNext w:val="0"/>
        <w:spacing w:before="200" w:after="0" w:line="260" w:lineRule="exact"/>
        <w:ind w:left="720" w:right="0" w:firstLine="0"/>
        <w:jc w:val="both"/>
      </w:pPr>
      <w:r>
        <w:rPr>
          <w:rFonts w:ascii="Times New Roman" w:hAnsi="Times New Roman" w:eastAsia="Times New Roman" w:cs="Times New Roman"/>
          <w:b w:val="0"/>
          <w:sz w:val="24"/>
        </w:rPr>
        <w:t>This memorandum will discuss, with respect to share repurchase programs:</w:t>
      </w:r>
    </w:p>
    <w:p>
      <w:pPr>
        <w:keepNext w:val="0"/>
        <w:spacing w:before="200" w:after="0" w:line="260" w:lineRule="exact"/>
        <w:ind w:left="1080" w:right="0" w:firstLine="0"/>
        <w:jc w:val="both"/>
      </w:pPr>
      <w:r>
        <w:rPr>
          <w:rFonts w:ascii="Times New Roman" w:hAnsi="Times New Roman" w:eastAsia="Times New Roman" w:cs="Times New Roman"/>
          <w:b w:val="0"/>
          <w:sz w:val="24"/>
        </w:rPr>
        <w:t>• [[JURISDICTION] law considerations]</w:t>
      </w:r>
    </w:p>
    <w:p>
      <w:pPr>
        <w:keepNext w:val="0"/>
        <w:spacing w:before="200" w:after="0" w:line="260" w:lineRule="exact"/>
        <w:ind w:left="1080" w:right="0" w:firstLine="0"/>
        <w:jc w:val="both"/>
      </w:pPr>
      <w:r>
        <w:rPr>
          <w:rFonts w:ascii="Times New Roman" w:hAnsi="Times New Roman" w:eastAsia="Times New Roman" w:cs="Times New Roman"/>
          <w:b w:val="0"/>
          <w:sz w:val="24"/>
        </w:rPr>
        <w:t>• [Potential conflicts with the Company's governing documents]</w:t>
      </w:r>
    </w:p>
    <w:p>
      <w:pPr>
        <w:keepNext w:val="0"/>
        <w:spacing w:before="200" w:after="0" w:line="260" w:lineRule="exact"/>
        <w:ind w:left="1080" w:right="0" w:firstLine="0"/>
        <w:jc w:val="both"/>
      </w:pPr>
      <w:r>
        <w:rPr>
          <w:rFonts w:ascii="Times New Roman" w:hAnsi="Times New Roman" w:eastAsia="Times New Roman" w:cs="Times New Roman"/>
          <w:b w:val="0"/>
          <w:sz w:val="24"/>
        </w:rPr>
        <w:t>• [Potential conflicts with material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 Disclosure requirements under the securities laws and the rules and regulations thereunder</w:t>
      </w:r>
    </w:p>
    <w:p>
      <w:pPr>
        <w:keepNext w:val="0"/>
        <w:spacing w:before="200" w:after="0" w:line="260" w:lineRule="exact"/>
        <w:ind w:left="1080" w:right="0" w:firstLine="0"/>
        <w:jc w:val="both"/>
      </w:pPr>
      <w:r>
        <w:rPr>
          <w:rFonts w:ascii="Times New Roman" w:hAnsi="Times New Roman" w:eastAsia="Times New Roman" w:cs="Times New Roman"/>
          <w:b w:val="0"/>
          <w:sz w:val="24"/>
        </w:rPr>
        <w:t>• Antifraud and anti-manipulation rules governing the manner, timing, price, and size of the share repurchase program</w:t>
      </w:r>
    </w:p>
    <w:p>
      <w:pPr>
        <w:keepNext w:val="0"/>
        <w:spacing w:before="120" w:after="0" w:line="260" w:lineRule="exact"/>
        <w:ind w:left="360" w:right="0" w:firstLine="0"/>
        <w:jc w:val="left"/>
      </w:pPr>
      <w:r>
        <w:rPr>
          <w:rFonts w:ascii="Times New Roman" w:hAnsi="Times New Roman" w:eastAsia="Times New Roman" w:cs="Times New Roman"/>
          <w:b/>
          <w:sz w:val="24"/>
        </w:rPr>
        <w:t>[JURISDICTION] Law Considerations</w:t>
      </w:r>
    </w:p>
    <w:p>
      <w:pPr>
        <w:keepNext w:val="0"/>
        <w:spacing w:before="200" w:after="0" w:line="260" w:lineRule="exact"/>
        <w:ind w:left="720" w:right="0" w:firstLine="0"/>
        <w:jc w:val="both"/>
      </w:pPr>
      <w:r>
        <w:rPr>
          <w:rFonts w:ascii="Times New Roman" w:hAnsi="Times New Roman" w:eastAsia="Times New Roman" w:cs="Times New Roman"/>
          <w:b w:val="0"/>
          <w:sz w:val="24"/>
        </w:rPr>
        <w:t>[Add any considerations relating to the jurisdiction of incorporation of the Company]</w:t>
      </w:r>
    </w:p>
    <w:p>
      <w:pPr>
        <w:keepNext w:val="0"/>
        <w:spacing w:before="120" w:after="0" w:line="260" w:lineRule="exact"/>
        <w:ind w:left="360" w:right="0" w:firstLine="0"/>
        <w:jc w:val="left"/>
      </w:pPr>
      <w:r>
        <w:rPr>
          <w:rFonts w:ascii="Times New Roman" w:hAnsi="Times New Roman" w:eastAsia="Times New Roman" w:cs="Times New Roman"/>
          <w:b/>
          <w:sz w:val="24"/>
        </w:rPr>
        <w:t>Disclosure Requirements for Share Repurchase Programs</w:t>
      </w:r>
    </w:p>
    <w:p>
      <w:pPr>
        <w:keepNext w:val="0"/>
        <w:spacing w:before="120" w:after="0" w:line="260" w:lineRule="exact"/>
        <w:ind w:left="720" w:right="0" w:firstLine="0"/>
        <w:jc w:val="left"/>
      </w:pPr>
      <w:r>
        <w:rPr>
          <w:rFonts w:ascii="Times New Roman" w:hAnsi="Times New Roman" w:eastAsia="Times New Roman" w:cs="Times New Roman"/>
          <w:b/>
          <w:sz w:val="24"/>
        </w:rPr>
        <w:t>Disclosures in Advance of Share Purchases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Prior to making any purchase of shares, the Company must determine in close consultation with counsel that such purchase would not be in violation of Rule 10b5-1 under the Exchange Act of 1934, as amended (the "Exchange Act"). This rule prohibits any purchase of securities on the basis of material non-public information. Companies buying back their own shares must be particularly careful of this rule, as it can relate to information about the share repurchase program itself, as well as information relating to its business, operations, finances, or anything else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would find material to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decision.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issue can be avoided by adopting, and then trading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10b5-1 trading plan. These plans operate according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of parameters as to the amount, price, and timing of the trading or, alternately, delegates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neutral third party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broker-dealer the exclusive right to determine these parameters. If the Company implements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while not in possession of material non-public information, trades made according to its rules will not violate Rule 10b5-1.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Rule 10b5-1 is mirrored by [NYSE Listed Company Manual Rule 202.05] [and] [Nasdaq Listing Rule 5250], which require[s] public disclosure and advance notice to the exchange of material developments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stock repurchase program.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advance of making any purchases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repurchase program, the Company should publicly disclose the following:</w:t>
      </w:r>
    </w:p>
    <w:p>
      <w:pPr>
        <w:keepNext w:val="0"/>
        <w:spacing w:before="200" w:after="0" w:line="260" w:lineRule="exact"/>
        <w:ind w:left="1440" w:right="0" w:firstLine="0"/>
        <w:jc w:val="both"/>
      </w:pPr>
      <w:r>
        <w:rPr>
          <w:rFonts w:ascii="Times New Roman" w:hAnsi="Times New Roman" w:eastAsia="Times New Roman" w:cs="Times New Roman"/>
          <w:b w:val="0"/>
          <w:sz w:val="24"/>
        </w:rPr>
        <w:t>• The total number of shares to be purchased, or (if applicable) the dollar amount to be spent purchasing shares under the program</w:t>
      </w:r>
    </w:p>
    <w:p>
      <w:pPr>
        <w:keepNext w:val="0"/>
        <w:spacing w:before="200" w:after="0" w:line="260" w:lineRule="exact"/>
        <w:ind w:left="1440" w:right="0" w:firstLine="0"/>
        <w:jc w:val="both"/>
      </w:pPr>
      <w:r>
        <w:rPr>
          <w:rFonts w:ascii="Times New Roman" w:hAnsi="Times New Roman" w:eastAsia="Times New Roman" w:cs="Times New Roman"/>
          <w:b w:val="0"/>
          <w:sz w:val="24"/>
        </w:rPr>
        <w:t>• The start and end dates of the period during which the Company may make purchases under the program</w:t>
      </w:r>
    </w:p>
    <w:p>
      <w:pPr>
        <w:keepNext w:val="0"/>
        <w:spacing w:before="200" w:after="0" w:line="260" w:lineRule="exact"/>
        <w:ind w:left="1440" w:right="0" w:firstLine="0"/>
        <w:jc w:val="both"/>
      </w:pPr>
      <w:r>
        <w:rPr>
          <w:rFonts w:ascii="Times New Roman" w:hAnsi="Times New Roman" w:eastAsia="Times New Roman" w:cs="Times New Roman"/>
          <w:b w:val="0"/>
          <w:sz w:val="24"/>
        </w:rPr>
        <w:t>• The purpose of the program</w:t>
      </w:r>
    </w:p>
    <w:p>
      <w:pPr>
        <w:keepNext w:val="0"/>
        <w:spacing w:before="200" w:after="0" w:line="260" w:lineRule="exact"/>
        <w:ind w:left="1440" w:right="0" w:firstLine="0"/>
        <w:jc w:val="both"/>
      </w:pPr>
      <w:r>
        <w:rPr>
          <w:rFonts w:ascii="Times New Roman" w:hAnsi="Times New Roman" w:eastAsia="Times New Roman" w:cs="Times New Roman"/>
          <w:b w:val="0"/>
          <w:sz w:val="24"/>
        </w:rPr>
        <w:t>• The types of transactions the Company will enter into to make the purchases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These disclosures (along with disclosures of any other material non-public information) may be made through any Regulation FD-compliant method, which generally involves furnishing 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report on Form 8-K with the SEC and issuing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press release containing the relevant information.</w:t>
      </w:r>
    </w:p>
    <w:p>
      <w:pPr>
        <w:keepNext w:val="0"/>
        <w:spacing w:before="120" w:after="0" w:line="260" w:lineRule="exact"/>
        <w:ind w:left="720" w:right="0" w:firstLine="0"/>
        <w:jc w:val="left"/>
      </w:pPr>
      <w:r>
        <w:rPr>
          <w:rFonts w:ascii="Times New Roman" w:hAnsi="Times New Roman" w:eastAsia="Times New Roman" w:cs="Times New Roman"/>
          <w:b/>
          <w:sz w:val="24"/>
        </w:rPr>
        <w:t>Current and Periodic Reporting Requirements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Public companies with share repurchase programs are required to report, in their quarterly report on Form 10-Q and annual report on Form 10-K, the total number of shares purchased, the average price per share, the total number of shares purchased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publicly-announced plan, and the maximum number of shares that may still be purchased under plans or programs, among other information, for each relevant reporting period. [In addition, Nasdaq Listing Rule 5250(e)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notification form to be filed within 10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decrease of 5% or more in any class of securities outstanding as last reported.]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if the Company engages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"accelerated" share repurchase program, it may be required to disclose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contract under Item 1.01 of Form 8-K. In these transactions,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enters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forward contract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securities dealer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bank, pursuant to which the company will pay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agreed-upon amount to the dealer, then the dealer will borrow shares from stock lenders and deliver them to the company immediately. Then, the dealer will purchase shares on the open market to deliver to the lenders and either the company will make any remaining payments due to the dealer or the dealer will deliver any remaining shares to the company at the end of the contract term. The company's contract with the dealer will likely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contract for Item 1.01 of Form 8-K purposes.</w:t>
      </w:r>
    </w:p>
    <w:p>
      <w:pPr>
        <w:keepNext w:val="0"/>
        <w:spacing w:before="120" w:after="0" w:line="260" w:lineRule="exact"/>
        <w:ind w:left="360" w:right="0" w:firstLine="0"/>
        <w:jc w:val="left"/>
      </w:pPr>
      <w:r>
        <w:rPr>
          <w:rFonts w:ascii="Times New Roman" w:hAnsi="Times New Roman" w:eastAsia="Times New Roman" w:cs="Times New Roman"/>
          <w:b/>
          <w:sz w:val="24"/>
        </w:rPr>
        <w:t>Antifraud and Anti-Manipulation Rules</w:t>
      </w:r>
    </w:p>
    <w:p>
      <w:pPr>
        <w:keepNext w:val="0"/>
        <w:spacing w:before="120" w:after="0" w:line="260" w:lineRule="exact"/>
        <w:ind w:left="720" w:right="0" w:firstLine="0"/>
        <w:jc w:val="left"/>
      </w:pPr>
      <w:r>
        <w:rPr>
          <w:rFonts w:ascii="Times New Roman" w:hAnsi="Times New Roman" w:eastAsia="Times New Roman" w:cs="Times New Roman"/>
          <w:b/>
          <w:sz w:val="24"/>
        </w:rPr>
        <w:t>The Rule 10b-18 Safe Harbor</w:t>
      </w:r>
    </w:p>
    <w:p>
      <w:pPr>
        <w:keepNext w:val="0"/>
        <w:spacing w:before="200" w:after="0" w:line="260" w:lineRule="exact"/>
        <w:ind w:left="1080" w:right="0" w:firstLine="0"/>
        <w:jc w:val="both"/>
      </w:pPr>
      <w:r>
        <w:rPr>
          <w:rFonts w:ascii="Times New Roman" w:hAnsi="Times New Roman" w:eastAsia="Times New Roman" w:cs="Times New Roman"/>
          <w:b w:val="0"/>
          <w:sz w:val="24"/>
        </w:rPr>
        <w:t>Companies buying back their shares on the open market must be cognizant of anti-manipulation provisions of Sections 9(</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10(b) of the Exchange act and Rule 10b5-1 thereunder. The most certain means of compliance is to follow Rule 10b-18 under the Exchange Act, which acts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for each trading day in which all of the share purchases comply with its requirements. This safe harbor is not absolute: it applies only to the manner, timing, price, and volume of the share repurchase program. It will not, for example, shield from liability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that trades on the basis of material non-public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safe harbor also applies to "affiliated purchasers"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which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acting, directly or indirectly, in concert with the issuer for the purpose of acquiring the issuer's securities"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company whose purchases are controlled by the company. This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intending to take advantage of the Rule 10b-18 safe harbor to monitor affiliated purchasers and ensure their purchases are compliant.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Rule 10b-18 contains strict requirements for the share repurchase program including, but not limited to,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broker-dealer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trading day to effect share purchases; timing restrictions based on the average daily trading volume (ADTV) of the Company's shares during the four weeks prior to the share purchase; maximum price restrictions; and volume restrictions of up to 25% of the Company's ADTV.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the safe harbor is not available for classes of stock other than common stock, for purchases made outside the United States, and in other specified cases, including certain transactions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acquisition or similar recapitalization; among others.</w:t>
      </w:r>
    </w:p>
    <w:p>
      <w:pPr>
        <w:keepNext w:val="0"/>
        <w:spacing w:before="120" w:after="0" w:line="260" w:lineRule="exact"/>
        <w:ind w:left="720" w:right="0" w:firstLine="0"/>
        <w:jc w:val="left"/>
      </w:pPr>
      <w:r>
        <w:rPr>
          <w:rFonts w:ascii="Times New Roman" w:hAnsi="Times New Roman" w:eastAsia="Times New Roman" w:cs="Times New Roman"/>
          <w:b/>
          <w:sz w:val="24"/>
        </w:rPr>
        <w:t>Regulation 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engages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Regulation M prohibits the company, its affiliated purchasers, and other "distribution participants," as defined in Rule 100, from making share repurchases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restricted period.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for Regulation M purposes, is generally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securities offering that is "distinguished from ordinary trading transactions by the magnitude of the offering and the presence of special selling efforts and selling methods." This includes most registered offerings and larger unregistered offerings, as well as certain mergers, acquisitions, and exchange offers. The start of Regulation M's restricted period is determined by the type of securities and the type of transaction that constitute the distribution and the period ends when the distribution is "complete," which is usually the closing date of the offering.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Accordingly, the Company will need to calculate the restricted period for any upcoming distribution and ensure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contemplated share repurchase program does not operate during that period.</w:t>
      </w:r>
    </w:p>
    <w:p>
      <w:pPr>
        <w:keepNext w:val="0"/>
        <w:spacing w:before="120" w:after="0" w:line="260" w:lineRule="exact"/>
        <w:ind w:left="720" w:right="0" w:firstLine="0"/>
        <w:jc w:val="left"/>
      </w:pPr>
      <w:r>
        <w:rPr>
          <w:rFonts w:ascii="Times New Roman" w:hAnsi="Times New Roman" w:eastAsia="Times New Roman" w:cs="Times New Roman"/>
          <w:b/>
          <w:sz w:val="24"/>
        </w:rPr>
        <w:t>Issuer Self-Tender Offers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Companies making open-market purchases, or even privately-negotiated purchases, of their own shares may be subject to Exchange Act Section 14(e) and Regulation 14E thereunder, which regulate tender offers.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broad solicitation to buy shares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target company's stock and these rules similarly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doing so for its own shares (known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"issuer self-tender offer").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There is no precise definition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Courts will generally apply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eight-factor test, in which not all factors are required to be present, to determine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share purchase program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In the context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self-tender offer, "the issuer" in the factors below refers to the company repurchasing its own shares: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Active and widespread solicitation of public shareholders for the shares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Solicitation made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percentage of the issuer's stock;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Offer to purchase made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over the prevailing market price;</w:t>
      </w:r>
    </w:p>
    <w:p>
      <w:pPr>
        <w:keepNext w:val="0"/>
        <w:spacing w:before="200" w:after="0" w:line="260" w:lineRule="exact"/>
        <w:ind w:left="1440" w:right="0" w:firstLine="0"/>
        <w:jc w:val="both"/>
      </w:pPr>
      <w:r>
        <w:rPr>
          <w:rFonts w:ascii="Times New Roman" w:hAnsi="Times New Roman" w:eastAsia="Times New Roman" w:cs="Times New Roman"/>
          <w:b w:val="0"/>
          <w:sz w:val="24"/>
        </w:rPr>
        <w:t>• Terms of the offer are firm rather than negotiable;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Offer contingent on the tender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number of shares, often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maximum number to be purchased;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Offer open only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period of time;</w:t>
      </w:r>
    </w:p>
    <w:p>
      <w:pPr>
        <w:keepNext w:val="0"/>
        <w:spacing w:before="200" w:after="0" w:line="260" w:lineRule="exact"/>
        <w:ind w:left="1440" w:right="0" w:firstLine="0"/>
        <w:jc w:val="both"/>
      </w:pPr>
      <w:r>
        <w:rPr>
          <w:rFonts w:ascii="Times New Roman" w:hAnsi="Times New Roman" w:eastAsia="Times New Roman" w:cs="Times New Roman"/>
          <w:b w:val="0"/>
          <w:sz w:val="24"/>
        </w:rPr>
        <w:t>• Offeree subjected to pressure to sell their stock; 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Public announcements of purchasing program concerning the target company precede or accompany rapid accumulation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 amount of target company's securities</w:t>
      </w:r>
    </w:p>
    <w:p>
      <w:pPr>
        <w:keepNext w:val="0"/>
        <w:spacing w:before="200" w:after="0" w:line="260" w:lineRule="exact"/>
        <w:ind w:left="1440" w:right="0" w:firstLine="0"/>
        <w:jc w:val="both"/>
      </w:pPr>
      <w:r>
        <w:rPr>
          <w:rFonts w:ascii="Times New Roman" w:hAnsi="Times New Roman" w:eastAsia="Times New Roman" w:cs="Times New Roman"/>
          <w:b w:val="0"/>
          <w:sz w:val="24"/>
        </w:rPr>
        <w:t>Wellman v. Dickinson, 475 F. Supp. 783, 823-824 (S.D.N.Y. 1979), aff'd on other grounds, 682 F.2d 355 (2d Cir. 1982), cert. denied sub nom. Dickinson v. SEC, 460 U.S. 1069; SEC v. Carter Hawley Hale Stores, Inc., 760 F.2d 945, 950 (9th Cir. 1985).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Share repurchase programs conducted in the form of self-tender offers are subject to procedural requirements relating to how long the offer must remain open, the price paid per share (which is often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over the market price), when shareholders may withdraw their tenders, and rules relating to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is oversubscribed, among others. In addition, the company will be required to make significant disclosures to the SEC on Schedule TO, with any material changes made to the terms of the tender offer to be disclosed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thereto. These disclosures include, but are not limited to, identifying the parties to the tender offer; the source of funds the company will use to pay for the shares; the letter of transmittal and other documents used to effect each tender; and the price, minimum number of shares to be tendered, conditions to closing, and other material terms.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It is critical to avoid inadvertently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repurchase program that is later held to have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self-tender offer in violation of Section 14(e) and Regulation 14E, which may subject the Company to liability under Regulation 14E's anti-manipulation and antifraud rules.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[I/We] look forward to discussing these matters at your convenience. Please do not hesitate to contact [me/us] if you have any questions or comments regarding this memorandum.</w:t>
      </w:r>
    </w:p>
    <w:p>
      <w:pPr>
        <w:keepNext w:val="0"/>
        <w:spacing w:before="200" w:after="0" w:line="260" w:lineRule="exact"/>
        <w:ind w:left="360" w:right="0" w:firstLine="0"/>
        <w:jc w:val="right"/>
      </w:pPr>
      <w:r>
        <w:rPr>
          <w:rFonts w:ascii="Times New Roman" w:hAnsi="Times New Roman" w:eastAsia="Times New Roman" w:cs="Times New Roman"/>
          <w:b w:val="0"/>
          <w:sz w:val="24"/>
        </w:rPr>
        <w:t>[NAME]</w:t>
      </w:r>
    </w:p>
    <w:p>
      <w:pPr>
        <w:keepNext w:val="0"/>
        <w:spacing w:before="200" w:after="0" w:line="260" w:lineRule="exact"/>
        <w:ind w:left="360" w:right="0" w:firstLine="0"/>
        <w:jc w:val="right"/>
      </w:pPr>
      <w:r>
        <w:rPr>
          <w:rFonts w:ascii="Times New Roman" w:hAnsi="Times New Roman" w:eastAsia="Times New Roman" w:cs="Times New Roman"/>
          <w:b w:val="0"/>
          <w:sz w:val="24"/>
        </w:rPr>
        <w:t>[PHONE NUMBER]</w:t>
      </w:r>
    </w:p>
    <w:p>
      <w:pPr>
        <w:keepNext w:val="0"/>
        <w:spacing w:before="200" w:after="0" w:line="260" w:lineRule="exact"/>
        <w:ind w:left="360" w:right="0" w:firstLine="0"/>
        <w:jc w:val="right"/>
      </w:pPr>
      <w:r>
        <w:rPr>
          <w:rFonts w:ascii="Times New Roman" w:hAnsi="Times New Roman" w:eastAsia="Times New Roman" w:cs="Times New Roman"/>
          <w:b w:val="0"/>
          <w:sz w:val="24"/>
        </w:rPr>
        <w:t>[EMAIL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