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SHAREHOLDERS AGREEMENT (“Agreement”) dated as of [date], is among [name of first shareholder] and [name of second shareholder] and [name of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corporation (the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[name of first shareholder] and [name of second shareholder]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and collectively the “Shareholders”) are the owners of all of the issued and outstanding shares of the Corporation, each owning fifty (50%) percent of such outstanding shares; and</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Shareholders and the Corporation desire to promote their mutual interests by making certain arrangements with respect to the shares of the Corporation, now or hereafter held by the Shareholders, and certain related matters.</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for good and valuable consideration, it is agreed as follows:</w:t>
      </w:r>
    </w:p>
    <w:p>
      <w:pPr>
        <w:keepNext w:val="0"/>
        <w:spacing w:before="200" w:after="0" w:line="260" w:lineRule="exact"/>
        <w:ind w:left="360" w:right="0" w:firstLine="0"/>
        <w:jc w:val="both"/>
      </w:pPr>
      <w:r>
        <w:rPr>
          <w:rFonts w:ascii="Times New Roman" w:hAnsi="Times New Roman" w:eastAsia="Times New Roman" w:cs="Times New Roman"/>
          <w:b w:val="0"/>
          <w:sz w:val="24"/>
        </w:rPr>
        <w:t>FIRST: As used hereinafter in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term “Shares” shall mean the shares of the Corporation of all classes now owned or hereafter acquired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irrespective of the time and manner of such acquisition, including, without limitation, any shares resulting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split-up, recapitalization, share dividend or exchange of shares.</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terms “transfer,” “dispose” and “disposition” shall include the making of any sale, exchange, assignment, gift, bequest, pledge or other encumbrance or creation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and any other transfer or disposition whatsoever, whether voluntary or involuntary, affecting title to or right to possession of any of the Shares.</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term “personal representative” shall mean the executor or executors, or administrator or administrators, of the estate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deceased Shareholder.</w:t>
      </w:r>
    </w:p>
    <w:p>
      <w:pPr>
        <w:keepNext w:val="0"/>
        <w:spacing w:before="200" w:after="0" w:line="260" w:lineRule="exact"/>
        <w:ind w:left="360" w:right="0" w:firstLine="0"/>
        <w:jc w:val="both"/>
      </w:pPr>
      <w:r>
        <w:rPr>
          <w:rFonts w:ascii="Times New Roman" w:hAnsi="Times New Roman" w:eastAsia="Times New Roman" w:cs="Times New Roman"/>
          <w:b w:val="0"/>
          <w:sz w:val="24"/>
        </w:rPr>
        <w:t>SECOND:</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None of the Shares held by either Shareholder shall be transferred or disposed of other than as specifically permitted by the provisions of this Agreement, except that such Shares may be transferred to the spouse or any descendant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to any trustee or trustees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for the benefit of such spouse or descendant, provided that the transferee agrees in writing to be bound by the provisions of this Agreement. Any attempted transfer in violation of the provisions hereof shall be null and void.</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certificates representing Shares from time to time owned by the Shareholders shall bear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legend in conspicuous type on the face thereof, substantially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“Transfer of the shares of the Corporation represented by this certificate is restricted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Agreement dated as of [date], which Agreement contains additional provisions affecting the rights and obligations of holders of such shares.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said Agreement is on file at the office of the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THIRD:</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Either of the Shareholders may elect to terminate his or her interest in the Corporation by disposing of all (but not less than all) of the Shares of the Corporation held by him or her, in the following manner: The Shareholder desiring to dispose of all of her Shares (the “retiring Shareholder”) shall so notify the Corporation and the other Shareholder in writing, and the Corporation shall at the closing referred to in Article SEVENTH hereof purchase, for the Purchase Price (as hereinafter defined in ARTICLES FIFTH and SIXTH), all of his/her Shares in the Corporation. The non-retiring Shareholder agrees that any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Shareholder not purchased by the Corporation for any reason at the aforesaid closing shall be purchased by the non-retiring Shareholder at said closing.</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Upon the purchase of the Shares of any Shareholder under this Agreement or as permitted herein, such Shareholder shall simultaneously with the closing of such purchase deliver to the Corporation his/her resignation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and officer and director (if then serving as such) of the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FOURTH: Upon the death of any Shareholder, all of the Shares of the Corporation held by the deceased Shareholder shall be purchased from the decedent’s personal representative, and such representative shall sell all of such Shares in the following manner:</w:t>
      </w:r>
    </w:p>
    <w:p>
      <w:pPr>
        <w:keepNext w:val="0"/>
        <w:spacing w:before="200" w:after="0" w:line="260" w:lineRule="exact"/>
        <w:ind w:left="360" w:right="0" w:firstLine="0"/>
        <w:jc w:val="both"/>
      </w:pPr>
      <w:r>
        <w:rPr>
          <w:rFonts w:ascii="Times New Roman" w:hAnsi="Times New Roman" w:eastAsia="Times New Roman" w:cs="Times New Roman"/>
          <w:b w:val="0"/>
          <w:sz w:val="24"/>
        </w:rPr>
        <w:t>The Corporation shall at the closing referred to in Article SEVENTH hereof purchase all of the decedent’s Shares at the Purchase Price. The remaining Shareholder agrees that if for any reason all of the Shares of the deceased Shareholder are not purchased by the Corporation at the closing referred to in Article SEVENTH hereof, then the remaining Shareholder shall purchase, at said closing, such Shares not so purchased by the Corporation, at the Purchase Price.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FIFTH: The Shareholders may at any time and from time to time fix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agreed value of the shares held by the Shareholders in the Corporation by executing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agreed value (“Valuation Certificate”) signed by each Shareholder. If, at any time for determination of the value of Shares of the Corporation being acquired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or deceased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Valuation Certificate is in existence and dated less than twelve (12) months prior to the date of the notice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Shareholder of his/her intention to terminate his/her interest in the Corporation, or the date of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deceased Shareholder, then the agreed value set forth in the Valuation Certificate, prorated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 share basis, shall be the Purchase Price for Shares purchased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or deceased Shareholder hereunder (except as provided in Article SIXTH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hereof) and shall be conclusive as to the value of such Shares for all purposes of the Agreement.</w:t>
      </w:r>
    </w:p>
    <w:p>
      <w:pPr>
        <w:keepNext w:val="0"/>
        <w:spacing w:before="200" w:after="0" w:line="260" w:lineRule="exact"/>
        <w:ind w:left="360" w:right="0" w:firstLine="0"/>
        <w:jc w:val="both"/>
      </w:pPr>
      <w:r>
        <w:rPr>
          <w:rFonts w:ascii="Times New Roman" w:hAnsi="Times New Roman" w:eastAsia="Times New Roman" w:cs="Times New Roman"/>
          <w:b w:val="0"/>
          <w:sz w:val="24"/>
        </w:rPr>
        <w:t>SIXTH:</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there is not in existence, at the time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of the value of Shares being purchased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or deceased Shareholder is to be made hereunder,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Valuation Certificate dated less than twelve (12) months prior to the date of the aforesaid notice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Shareholder or date of death, the Purchase Price payable for each Share purchased hereunder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or deceased Shareholder shall be (except as provided in subparagraph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below)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determined by dividing the stockholders’ equity [</w:t>
      </w:r>
      <w:r>
        <w:rPr>
          <w:rFonts w:ascii="Times New Roman" w:hAnsi="Times New Roman" w:eastAsia="Times New Roman" w:cs="Times New Roman"/>
          <w:b w:val="0"/>
          <w:sz w:val="24"/>
        </w:rPr>
        <w:t>consider: one hundred fifty percent (150%) of the stockholders’ equity</w:t>
      </w:r>
      <w:r>
        <w:rPr>
          <w:rFonts w:ascii="Times New Roman" w:hAnsi="Times New Roman" w:eastAsia="Times New Roman" w:cs="Times New Roman"/>
          <w:b w:val="0"/>
          <w:sz w:val="24"/>
        </w:rPr>
        <w:t xml:space="preserve">], as reflected on the balance sheet of the Corporation as of the close of business on the last day of the month during which such notice was given or such death occurred, by the outstanding shares (less treasury shares) of the Corporation, as determined by the independent certified accountants then regularly retained by the Corporation on the basis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audited balance sheet of the Corporation prepared in accordance with generally accepted accounting principles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consistent with the prior year.</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report of the aforesaid accountants showing the determination of all items to be determined under this Article SIXTH, and the computation of the amount payable for the Shares being purchased, shall be prepared promptly after notification to them of the purchase of Shares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or deceased Shareholder under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said report shall be furnished to each Shareholder (or her legal representative) and to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any of the provisions of this Agreement, the Purchase Price payable for all of the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deceased Shareholder shall not be less than the amount of insurance proceeds payable to the Corporation on the death of the deceased Shareholder [not including the proceeds of any “key person” insurance maintained by the Corporation for its own benefit on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At the present time, the Corporation maintains the insurance policies on the lives of the Shareholders as described in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this Agreement, and such proceeds shall be used for the redemption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deceased Shareholder’s Shares hereunder.</w:t>
      </w:r>
    </w:p>
    <w:p>
      <w:pPr>
        <w:keepNext w:val="0"/>
        <w:spacing w:before="200" w:after="0" w:line="260" w:lineRule="exact"/>
        <w:ind w:left="360" w:right="0" w:firstLine="0"/>
        <w:jc w:val="both"/>
      </w:pPr>
      <w:r>
        <w:rPr>
          <w:rFonts w:ascii="Times New Roman" w:hAnsi="Times New Roman" w:eastAsia="Times New Roman" w:cs="Times New Roman"/>
          <w:b w:val="0"/>
          <w:sz w:val="24"/>
        </w:rPr>
        <w:t>SEVENTH:</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closing of any purchase by the Corporation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of the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or deceased Shareholder hereunder shall be held at such place in New York State as may be agreed on and at such time and on such date as shall be designated by the purchaser or purchasers no later than thirty (30) days after receipt of notice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Shareholder pursuant to Article THIRD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hereof,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deceased Shareholder, not later than one hundred twenty (120) days after the date of his/her death (or, if no personal representative is appointed to administer the affairs of such deceased Shareholder within such 120-day period, then within thirty (30) days after such appointment). At such closing, the selling Shareholder or his/her personal representative shall deliver to the purchaser or purchasers the certificates in his/her possession for all of the Shares being sold, duly endorsed in blank for transfer and with all necessary stock transfer tax stamps attached, and the purchaser or purchasers shall pay and deliver to the seller or such representative the cash purchase price payable for such Shares, pursuant to subparagraph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below, by certified or bank check, together with any promissory notes required to be delivered to the seller.</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Payment for Shares purchased by the Corporation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hereunder shall be made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the event of any purchase of Shares hereunder, one-quarter (¼) of the Purchase Price payable shall be paid at the closing and the remainder shall be paid in twenty-four (24) equal monthly installments commencing thirty (30) days after the closing, except that in the event of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the full amount of insurance proceeds [other than proceeds with respect to any “key person” insurance maintained by the Corporation] payable by reason of the death of such Shareholder shall be paid at the closing to the estate of the deceased Shareholder and the balance of the Purchase Price, if any, shall be paid in the aforesaid twenty-four (24) equal monthly installments. Any indebtedness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retiring or deceased Shareholder shall be evidenced by promissory notes bearing interest at the rate of [interest rate (e.g., nine (9%))] percent per annum, and any note issued by the Corporation shall be guaranteed or endorsed by the remaining Shareholder. Such notes shall provide for prepayment of all or part of the notes (in inverse order of maturity) at the option of the makers without penalty or premium and shall provide for acceleration of the unpaid balance thereof in the event of default in payment of any installment of principal or interest within ten (10) days after receipt of notice that such installment is due.</w:t>
      </w:r>
    </w:p>
    <w:p>
      <w:pPr>
        <w:keepNext w:val="0"/>
        <w:spacing w:before="200" w:after="0" w:line="260" w:lineRule="exact"/>
        <w:ind w:left="360" w:right="0" w:firstLine="0"/>
        <w:jc w:val="both"/>
      </w:pPr>
      <w:r>
        <w:rPr>
          <w:rFonts w:ascii="Times New Roman" w:hAnsi="Times New Roman" w:eastAsia="Times New Roman" w:cs="Times New Roman"/>
          <w:b w:val="0"/>
          <w:sz w:val="24"/>
        </w:rPr>
        <w:t>EIGHTH:</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is continuously disabled from performing substantially all of the duties required to be performed by his/her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twelve (12) consecutive months, then such Shareholder shall be deemed at the expiration of said twelve-month period to have elected to terminate his/her interest in the Corporation pursuant to Article THIRD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hereof, and the provisions of Article THIRD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hereof shall be as fully applicable as though said Shareholder had notified the Corporation and the other Shareholder of such intention to terminate his/her interest. It is agreed that all disability insurance payments received by the disabled Shareholder (including payment from private carriers, or New York State or federal Social Security payments) shall be credited to the obligation of the Corporation to make disability payments pursuant to the provisions of subparagraph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of this Article EIGHTH.</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that there is any disagreement as to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is in fact “continuously disabled from performing substantially all of the duties required to be performed by her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twelve (12) consecutive months,” then the decision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arbitrating physician appointed by the [President of the] American Arbitration Association shall be final and conclusive.</w:t>
      </w:r>
    </w:p>
    <w:p>
      <w:pPr>
        <w:keepNext w:val="0"/>
        <w:spacing w:before="200" w:after="0" w:line="260" w:lineRule="exact"/>
        <w:ind w:left="360" w:right="0" w:firstLine="0"/>
        <w:jc w:val="both"/>
      </w:pPr>
      <w:r>
        <w:rPr>
          <w:rFonts w:ascii="Times New Roman" w:hAnsi="Times New Roman" w:eastAsia="Times New Roman" w:cs="Times New Roman"/>
          <w:b w:val="0"/>
          <w:sz w:val="24"/>
        </w:rPr>
        <w:t>NINTH:</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notice or other instrument required to be given hereunder shall be in writing, signed by the party giving the same, and shall be sent by registered or certified mail, return receipt requested, to the Shareholders and to the Corporation, at the following addresses (or such other address as may be specified by notice given pursuant hereto):</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to the Corporation, to:</w:t>
      </w:r>
    </w:p>
    <w:p>
      <w:pPr>
        <w:keepNext w:val="0"/>
        <w:spacing w:before="60" w:after="0" w:line="260" w:lineRule="exact"/>
        <w:ind w:left="1080" w:right="0" w:firstLine="0"/>
        <w:jc w:val="both"/>
      </w:pPr>
      <w:r>
        <w:rPr>
          <w:rFonts w:ascii="Times New Roman" w:hAnsi="Times New Roman" w:eastAsia="Times New Roman" w:cs="Times New Roman"/>
          <w:b w:val="0"/>
          <w:sz w:val="24"/>
        </w:rPr>
        <w:t>[address]</w:t>
      </w:r>
    </w:p>
    <w:p>
      <w:pPr>
        <w:keepNext w:val="0"/>
        <w:spacing w:before="60" w:after="0" w:line="260" w:lineRule="exact"/>
        <w:ind w:left="1080" w:right="0" w:firstLine="0"/>
        <w:jc w:val="both"/>
      </w:pPr>
      <w:r>
        <w:rPr>
          <w:rFonts w:ascii="Times New Roman" w:hAnsi="Times New Roman" w:eastAsia="Times New Roman" w:cs="Times New Roman"/>
          <w:b w:val="0"/>
          <w:sz w:val="24"/>
        </w:rPr>
        <w:t>Attention: [name]</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to [name of first shareholder], to:</w:t>
      </w:r>
    </w:p>
    <w:p>
      <w:pPr>
        <w:keepNext w:val="0"/>
        <w:spacing w:before="60" w:after="0" w:line="260" w:lineRule="exact"/>
        <w:ind w:left="1080" w:right="0" w:firstLine="0"/>
        <w:jc w:val="both"/>
      </w:pPr>
      <w:r>
        <w:rPr>
          <w:rFonts w:ascii="Times New Roman" w:hAnsi="Times New Roman" w:eastAsia="Times New Roman" w:cs="Times New Roman"/>
          <w:b w:val="0"/>
          <w:sz w:val="24"/>
        </w:rPr>
        <w:t>[address]</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to [name of second shareholder], to:</w:t>
      </w:r>
    </w:p>
    <w:p>
      <w:pPr>
        <w:keepNext w:val="0"/>
        <w:spacing w:before="60" w:after="0" w:line="260" w:lineRule="exact"/>
        <w:ind w:left="1080" w:right="0" w:firstLine="0"/>
        <w:jc w:val="both"/>
      </w:pPr>
      <w:r>
        <w:rPr>
          <w:rFonts w:ascii="Times New Roman" w:hAnsi="Times New Roman" w:eastAsia="Times New Roman" w:cs="Times New Roman"/>
          <w:b w:val="0"/>
          <w:sz w:val="24"/>
        </w:rPr>
        <w:t>[address]</w:t>
      </w:r>
    </w:p>
    <w:p>
      <w:pPr>
        <w:keepNext w:val="0"/>
        <w:spacing w:before="200" w:after="0" w:line="260" w:lineRule="exact"/>
        <w:ind w:left="1080" w:right="0" w:firstLine="0"/>
        <w:jc w:val="both"/>
      </w:pPr>
      <w:r>
        <w:rPr>
          <w:rFonts w:ascii="Times New Roman" w:hAnsi="Times New Roman" w:eastAsia="Times New Roman" w:cs="Times New Roman"/>
          <w:b w:val="0"/>
          <w:sz w:val="24"/>
        </w:rPr>
        <w:t>The personal representative of any deceased Shareholder shall give the Corporation and the other Shareholder prompt notice of his or her appointment, stating the address to which notice under this Agreement shall be given to him or her.</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hereto acknowledge that they will be irreparably and substantially damaged in the event that this Agreement should not be specifically enforced. Accordingly,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injunction may be issued restraining any proposed transfer of Shares in violation of this Agreement, and no bond or other security shall be required in connection therewith. Further, if any dispute arises concerning any right or obligation of any party under this Agreement to purchase, sell, or transfer any of the Shares subject hereto, such right or obligation shall be enforceable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equity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decree of specific performance. Such remedies shall, however, be cumulative and not exclusive, and shall be in addition to any other remedy which the parties may have.</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terms, provisions, and conditions of this Agreement shall apply to and be binding on the Shareholders and the Corporation, and their respective personal representatives, heirs, executors, administrators, successors, and assigns.</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agreement shall commence as of the date hereof and shall continue in full force and effect until terminated by mutual agreement between the parties hereto or the death or retirement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prior understandings, agreements, negotiations, and prior discussions, whether written, oral, electronic, or otherwise, between the Shareholders and the Corporation relating to the subject matter hereunder are merged within this Agreement, which alone fully sets forth the entire understanding among the parties. This Agreement may be changed only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in writing and signed by authorized representatives of all the parties. [(if applicable) The Shareholders’ Agreement dated as of (date) as amended is hereby cancelled and superseded in all respects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that any term or provision of this Agreement shall be held invalid or unenforceable, such invalidity or unenforceability shall attach only to such term or provision and shall not affect or render invalid or unenforceable any other provisions of this Agreement, which shall remain in full force and effect.</w:t>
      </w:r>
    </w:p>
    <w:p>
      <w:pPr>
        <w:keepNext w:val="0"/>
        <w:spacing w:before="120" w:after="0" w:line="260" w:lineRule="exact"/>
        <w:ind w:left="720" w:right="0" w:firstLine="0"/>
        <w:jc w:val="left"/>
      </w:pPr>
      <w:r>
        <w:rPr>
          <w:rFonts w:ascii="Times New Roman" w:hAnsi="Times New Roman" w:eastAsia="Times New Roman" w:cs="Times New Roman"/>
          <w:b w:val="0"/>
          <w:sz w:val="24"/>
        </w:rPr>
        <w:t>(g)</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Agreement shall be governed by and construed in accordance with the laws of the state of New York applicable to agreements made and to be performed in New York. Any action or proceeding relating to, enforcing, or interpreting this Agreement shall be brought and maintained exclusively in any proper forum in [county name] County, New York.</w:t>
      </w:r>
    </w:p>
    <w:p>
      <w:pPr>
        <w:keepNext w:val="0"/>
        <w:spacing w:before="120" w:after="0" w:line="260" w:lineRule="exact"/>
        <w:ind w:left="720" w:right="0" w:firstLine="0"/>
        <w:jc w:val="left"/>
      </w:pPr>
      <w:r>
        <w:rPr>
          <w:rFonts w:ascii="Times New Roman" w:hAnsi="Times New Roman" w:eastAsia="Times New Roman" w:cs="Times New Roman"/>
          <w:b w:val="0"/>
          <w:sz w:val="24"/>
        </w:rPr>
        <w:t>(h)</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at any time that the Corporation is required to make payment for any Shares purchased by it hereunder, the Corporation’s surplus is legally insufficient for such purpose, the entire available surplus shall be applied to the payment and the Corporation and the Shareholders shall promptly take all such action as may be permitted by law to reduce the Corporation’s capital so as to increase the Corporation’s surplus to permit the payment to be made in full.</w:t>
      </w:r>
    </w:p>
    <w:p>
      <w:pPr>
        <w:keepNext w:val="0"/>
        <w:spacing w:before="120" w:after="0" w:line="260" w:lineRule="exact"/>
        <w:ind w:left="720" w:right="0" w:firstLine="0"/>
        <w:jc w:val="left"/>
      </w:pPr>
      <w:r>
        <w:rPr>
          <w:rFonts w:ascii="Times New Roman" w:hAnsi="Times New Roman" w:eastAsia="Times New Roman" w:cs="Times New Roman"/>
          <w:b w:val="0"/>
          <w:sz w:val="24"/>
        </w:rPr>
        <w:t>(i)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disposes of all of her Shares in accordance with the terms of this Agreement, he/she shall thereupon cease to have any rights or obligations hereunder, except such rights or obligations based on any state of facts existing before he/she ceased to own such Shares.</w:t>
      </w:r>
    </w:p>
    <w:p>
      <w:pPr>
        <w:keepNext w:val="0"/>
        <w:spacing w:before="120" w:after="0" w:line="260" w:lineRule="exact"/>
        <w:ind w:left="720" w:right="0" w:firstLine="0"/>
        <w:jc w:val="left"/>
      </w:pPr>
      <w:r>
        <w:rPr>
          <w:rFonts w:ascii="Times New Roman" w:hAnsi="Times New Roman" w:eastAsia="Times New Roman" w:cs="Times New Roman"/>
          <w:b w:val="0"/>
          <w:sz w:val="24"/>
        </w:rPr>
        <w:t>(j)</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waiver of any term or right in this Agreement shall be effective unless in writing, signed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representative of the waiving party or parties. The failure of any party to enforce any provision of this Agreement shall not be construed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or modification of such provision or impairment of its right to enforce such provision or any other provision of this Agreement thereafter.</w:t>
      </w:r>
    </w:p>
    <w:p>
      <w:pPr>
        <w:keepNext w:val="0"/>
        <w:spacing w:before="120" w:after="0" w:line="260" w:lineRule="exact"/>
        <w:ind w:left="720" w:right="0" w:firstLine="0"/>
        <w:jc w:val="left"/>
      </w:pPr>
      <w:r>
        <w:rPr>
          <w:rFonts w:ascii="Times New Roman" w:hAnsi="Times New Roman" w:eastAsia="Times New Roman" w:cs="Times New Roman"/>
          <w:b w:val="0"/>
          <w:sz w:val="24"/>
        </w:rPr>
        <w:t>(k)</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otherwise provided for in this Agreement, the rights and remedies of the parties herein provided shall be cumulative and not exclusive of any rights or remedies provided by law or equity.</w:t>
      </w:r>
    </w:p>
    <w:p>
      <w:pPr>
        <w:keepNext w:val="0"/>
        <w:spacing w:before="120" w:after="0" w:line="260" w:lineRule="exact"/>
        <w:ind w:left="720" w:right="0" w:firstLine="0"/>
        <w:jc w:val="left"/>
      </w:pPr>
      <w:r>
        <w:rPr>
          <w:rFonts w:ascii="Times New Roman" w:hAnsi="Times New Roman" w:eastAsia="Times New Roman" w:cs="Times New Roman"/>
          <w:b w:val="0"/>
          <w:sz w:val="24"/>
        </w:rPr>
        <w:t>(l)</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Agreement may be executed in one or more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w:t>
      </w:r>
    </w:p>
    <w:p>
      <w:pPr>
        <w:keepNext w:val="0"/>
        <w:spacing w:before="120" w:after="0" w:line="260" w:lineRule="exact"/>
        <w:ind w:left="720" w:right="0" w:firstLine="0"/>
        <w:jc w:val="left"/>
      </w:pPr>
      <w:r>
        <w:rPr>
          <w:rFonts w:ascii="Times New Roman" w:hAnsi="Times New Roman" w:eastAsia="Times New Roman" w:cs="Times New Roman"/>
          <w:b w:val="0"/>
          <w:sz w:val="24"/>
        </w:rPr>
        <w:t>(m)</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party hereto shall cooperate and shall take further action and shall execute and deliver such further documents as may be reasonably requested by any other party in order to carry out the provisions and purposes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TENTH: Two directors shall constitute the Board of Directors of the Corporation, and [name of first shareholder] and [name of second shareholder] shall each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so long as she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Shares of the Corporation. The by-laws of the Corporation shall provide that no action of any kind may be taken by the Board without the vote of both directors. [Name of first shareholder] and [name of second shareholder] each agree to vote as directors for each other as President and Vice President of the Corporation, respectively, and that such offices shall be rotated annually so that each of them will hold each position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year.</w:t>
      </w: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hereto have duly executed this Agreement as of the day and year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first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second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[Name of company]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[Description of insurance policies held by the Corporation on the lives of the Shareholders]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