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made effective [date], between [name of shareholder], residing at [shareholder's address]; [name of shareholder], residing at [shareholder's address]; (repeat for each shareholder) (collectively “Shareholders”); and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under the laws of the state of New York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WHEREAS:</w:t>
      </w:r>
    </w:p>
    <w:p>
      <w:pPr>
        <w:keepNext w:val="0"/>
        <w:spacing w:before="200" w:after="0" w:line="260" w:lineRule="exact"/>
        <w:ind w:left="720" w:right="0" w:firstLine="0"/>
        <w:jc w:val="both"/>
      </w:pPr>
      <w:r>
        <w:rPr>
          <w:rFonts w:ascii="Times New Roman" w:hAnsi="Times New Roman" w:eastAsia="Times New Roman" w:cs="Times New Roman"/>
          <w:b w:val="0"/>
          <w:sz w:val="24"/>
        </w:rPr>
        <w:t>1. The Shareholders own all of the issued and outstanding shares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2. The Shareholders believe it will be in their best interest and the best interest of the Corporation to provide that the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Shareholder be acquired by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3. The Corporation has arranged to purchase life insurance policies on the lives of the Shareholders so that it will have available the funds necessary to acquire the shares of deceased Shareholders;</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covenants and promises contained in this agreement, it is agreed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insure the life of each Shareholder for $[amount] and shall name itself the beneficiary of each such policy. All such policies shall be listed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to this agreement. The Corporation agrees to pay all premiums on such insurance policies and give proof of each such payment to the Shareholder whose life is insured under the policy.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be the sole owner of the policies of life insurance issued to it and apply all dividends on the policies in reduction of premium payments.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 Corporation shall purchase out of its surplus, and the decedent's estate shall sell to the Corporation, all of the decedent's shares of the Corporation owned as of the date of this agreement or thereafter acquired by such Shareholder.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 price per share shall be its book value as of the end of the fiscal quarter-year in which the death of the Shareholder occurs. Such book value shall be deemed to include the cash-surrender values of life insurance policies that the Corporation has taken out under the terms of this agreement, and proceeds of policies on the life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Shareholder in excess of the cash-surrender values thereof. Such book value shall be determined by the Corporation's accountants in accordance with usual and accepted accounting procedures.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 price, as determined above, shall be paid in cash to the decedent-shareholder's representative within [time (e.g., thirty (30))] days of [triggering event (e.g., the qualification of such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payment of the purchase price to the representative of the deceased Shareholder, the representative shall transfer, assign, and deliver the shares owned by the deceased Shareholder to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Shareholder wishes to dispose of his or her shares during his or her lifetime, such Shareholder shall be required first to offer the shares to the Corporation, and the Corporation shall have the first option to buy all, but not less than all, of the shares. If the Corporation does not exercise the option within [number (e.g., thirty (30))] days after it is given written notice of the Shareholder's desire to sell his or her shares, then the other Shareholders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for another [number (e.g., thirty (30))] days, to purchase all, but not less than all, of such shares. Any purchase price of such shares pursuant to this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be determined in accordance with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above, but at the end of the fiscal quarter-year in which the option for such shares is accepted. If the Shareholders do not exercise the option, then the Shareholder wishing to do so may act freely to dispose of his or her shares. [Notwithstanding any provision of this Agreement to the contrary, for that so long as the Corporation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within the meaning of Section 1361 of the Internal Revenue Code of 1986 (the “Code”), no transfer, sale, exchange or other disposition of any Shares shall be made to any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other than (1)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citizen or green card holder, (2)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described in Section 1361(c)(2) of the Code, or (4)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 1361(c)(6) of the Code, or (b)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cause the Corporation to fail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for income tax purposes. Any transfer, sale, exchange or other disposition of any Shares in violation of the preceding sentence shall be void ab initio and shall not be recognized or recorded on the books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certificates for shares of this Corporation shall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making reference to this agreement and specifically to the fact that the Corporation and other Shareholders have first options to purchase shares of each of the Shareholders [and that any transfer that would cause the Corporation to fail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will be void ab initio and shall not be recognized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inure to the benefit of the parties hereto and be binding upon their heirs, representatives,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[date].</w:t>
      </w:r>
    </w:p>
    <w:p>
      <w:pPr>
        <w:keepNext w:val="0"/>
        <w:spacing w:before="200" w:after="0" w:line="260" w:lineRule="exact"/>
        <w:ind w:left="360" w:right="0" w:firstLine="0"/>
        <w:jc w:val="righ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(Signature)</w:t>
      </w:r>
    </w:p>
    <w:p>
      <w:pPr>
        <w:keepNext w:val="0"/>
        <w:spacing w:before="200" w:after="0" w:line="260" w:lineRule="exact"/>
        <w:ind w:left="360" w:right="0" w:firstLine="0"/>
        <w:jc w:val="right"/>
      </w:pPr>
      <w:r>
        <w:rPr>
          <w:rFonts w:ascii="Times New Roman" w:hAnsi="Times New Roman" w:eastAsia="Times New Roman" w:cs="Times New Roman"/>
          <w:b w:val="0"/>
          <w:sz w:val="24"/>
        </w:rPr>
        <w:t>(Print name to be signed)</w:t>
      </w:r>
    </w:p>
    <w:p>
      <w:pPr>
        <w:keepNext w:val="0"/>
        <w:spacing w:before="200" w:after="0" w:line="260" w:lineRule="exact"/>
        <w:ind w:left="360" w:right="0" w:firstLine="0"/>
        <w:jc w:val="right"/>
      </w:pPr>
      <w:r>
        <w:rPr>
          <w:rFonts w:ascii="Times New Roman" w:hAnsi="Times New Roman" w:eastAsia="Times New Roman" w:cs="Times New Roman"/>
          <w:b w:val="0"/>
          <w:sz w:val="24"/>
        </w:rPr>
        <w:t>(Repeat for each party to agreement)</w:t>
      </w:r>
    </w:p>
    <w:p>
      <w:pPr>
        <w:keepNext w:val="0"/>
        <w:spacing w:before="200" w:after="0" w:line="260" w:lineRule="exact"/>
        <w:ind w:left="360" w:right="0" w:firstLine="0"/>
        <w:jc w:val="both"/>
      </w:pPr>
      <w:r>
        <w:rPr>
          <w:rFonts w:ascii="Times New Roman" w:hAnsi="Times New Roman" w:eastAsia="Times New Roman" w:cs="Times New Roman"/>
          <w:b w:val="0"/>
          <w:sz w:val="24"/>
        </w:rPr>
        <w:t>(Corporate seal or facsimile)</w:t>
      </w:r>
    </w:p>
    <w:p>
      <w:pPr>
        <w:keepNext w:val="0"/>
        <w:spacing w:before="200" w:after="0" w:line="260" w:lineRule="exact"/>
        <w:ind w:left="360" w:right="0" w:firstLine="0"/>
        <w:jc w:val="right"/>
      </w:pPr>
      <w:r>
        <w:rPr>
          <w:rFonts w:ascii="Times New Roman" w:hAnsi="Times New Roman" w:eastAsia="Times New Roman" w:cs="Times New Roman"/>
          <w:b w:val="0"/>
          <w:sz w:val="24"/>
        </w:rPr>
        <w:t>[company name]</w:t>
      </w:r>
    </w:p>
    <w:p>
      <w:pPr>
        <w:keepNext w:val="0"/>
        <w:spacing w:before="200" w:after="0" w:line="260" w:lineRule="exact"/>
        <w:ind w:left="360" w:right="0" w:firstLine="0"/>
        <w:jc w:val="right"/>
      </w:pPr>
      <w:r>
        <w:rPr>
          <w:rFonts w:ascii="Times New Roman" w:hAnsi="Times New Roman" w:eastAsia="Times New Roman" w:cs="Times New Roman"/>
          <w:b w:val="0"/>
          <w:sz w:val="24"/>
        </w:rPr>
        <w:t>By 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(Signature)</w:t>
      </w:r>
    </w:p>
    <w:p>
      <w:pPr>
        <w:keepNext w:val="0"/>
        <w:spacing w:before="200" w:after="0" w:line="260" w:lineRule="exact"/>
        <w:ind w:left="360" w:right="0" w:firstLine="0"/>
        <w:jc w:val="right"/>
      </w:pPr>
      <w:r>
        <w:rPr>
          <w:rFonts w:ascii="Times New Roman" w:hAnsi="Times New Roman" w:eastAsia="Times New Roman" w:cs="Times New Roman"/>
          <w:b w:val="0"/>
          <w:sz w:val="24"/>
        </w:rPr>
        <w:t>(Print name to be signed)</w:t>
      </w:r>
    </w:p>
    <w:p>
      <w:pPr>
        <w:keepNext w:val="0"/>
        <w:spacing w:before="200" w:after="0" w:line="260" w:lineRule="exact"/>
        <w:ind w:left="360" w:right="0" w:firstLine="0"/>
        <w:jc w:val="righ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[list of all life insurance policies]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