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THE SHAREHOLDERS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capital stock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Ga. Code Ann. § 14-2-704, do hereby consent to taking the actions and adopting the resolutions set out below. This written consent of the shareholders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Corporation’s shareholders, and all of the actions taken and resolutions set out in it shall have the same force and effect as if they were taken or adopted at such special meeting. This written consent is executed on the dates written beside each shareholder’s name and will be effective on the date the Corporation receives the last written consent necessary to effect the action, and will be filed in the Corporation’s minute book or corporate records.</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Corporation’s board of directors (the “</w:t>
      </w:r>
      <w:r>
        <w:rPr>
          <w:rFonts w:ascii="Times New Roman" w:hAnsi="Times New Roman" w:eastAsia="Times New Roman" w:cs="Times New Roman"/>
          <w:b/>
          <w:sz w:val="24"/>
        </w:rPr>
        <w:t>Board</w:t>
      </w:r>
      <w:r>
        <w:rPr>
          <w:rFonts w:ascii="Times New Roman" w:hAnsi="Times New Roman" w:eastAsia="Times New Roman" w:cs="Times New Roman"/>
          <w:b w:val="0"/>
          <w:sz w:val="24"/>
        </w:rPr>
        <w:t>”) has determined that it is in the best interest of the Corporation that the Corporation be liquidated, dissolved, and wound up;</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has recommended that the shareholders approve the liquidation, dissolution, and winding up of the Corporation [in accordance with the proposed plan of dissolution attached hereto as Exhibit ____ (the “</w:t>
      </w:r>
      <w:r>
        <w:rPr>
          <w:rFonts w:ascii="Times New Roman" w:hAnsi="Times New Roman" w:eastAsia="Times New Roman" w:cs="Times New Roman"/>
          <w:b/>
          <w:sz w:val="24"/>
        </w:rPr>
        <w:t>Plan</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agree that it is in the best interest of the Corporation that the Corporation be liquidated, dissolved, and wound up;</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it is hereby:</w:t>
      </w:r>
    </w:p>
    <w:p>
      <w:pPr>
        <w:keepNext w:val="0"/>
        <w:spacing w:before="200" w:after="0" w:line="260" w:lineRule="exact"/>
        <w:ind w:left="36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in accordance with Ga. Code Ann. § 14-2-1402, the shareholders hereby approve the liquidation, dissolution, and winding up of the Corporation;</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as soon as (i) the obligations of the Corporation have been paid or otherwise discharged, and (ii) the assets of the Corporation have been distributed[, in each case in conformity with the Plan], the officers and directors of the Corporation, and each of them with full authority to act without others, are hereby authorized and directed to sign, verify, and file articles of dissolution with the Georgia Secretary of State as required by Ga. Code Ann. § 14-2-1408; and</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as soon as (i) the obligations of the Corporation have been paid or otherwise discharged, and (ii) the assets of the Corporation have been distributed[, in each case in conformity with the Plan], the officers and directors of the Corporation, and each of them with full authority to act without others, are hereby authorized and directed to sign, verify, and file articles of dissolution with the Georgia Secretary of State as required by Ga. Code Ann. § 14-2-1408; and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shareholders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fax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