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THE SHAREHOLDERS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the holders of all of the outstanding shares of capital stock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entitled to vote on the matters set forth herein,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N.J. Rev. Stat. § 14A:12-3, do hereby consent to taking the actions and adopting the resolutions set out below. This written consent is executed on the dates written beside each shareholder’s name and will be effective on the date the Corporation receives the last written consent necessary to effect the action, and will be filed in the Corporation’s minute book or corporate records.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represent all of the shareholders of the Corporation entitled to vote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dissolution of the Corporation pursuant to N.J. Rev. Stat. § 14A:12-3;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have determined that it is in the best interest of the Corporation that the Corporation be liquidated, dissolved, and wound up [in accordance with the plan of dissolution attached hereto as Exhibit ____ (the “</w:t>
      </w:r>
      <w:r>
        <w:rPr>
          <w:rFonts w:ascii="Times New Roman" w:hAnsi="Times New Roman" w:eastAsia="Times New Roman" w:cs="Times New Roman"/>
          <w:b/>
          <w:sz w:val="24"/>
        </w:rPr>
        <w:t>Plan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it is hereby:</w:t>
      </w:r>
    </w:p>
    <w:p>
      <w:pPr>
        <w:keepNext w:val="0"/>
        <w:spacing w:before="200" w:after="0" w:line="260" w:lineRule="exact"/>
        <w:ind w:left="36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in accordance with N.J. Rev. Stat. § 14A:12-3, the Shareholders hereby approve the liquidation, dissolution, and winding up of the Corporation;</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xml:space="preserve">, that the Shareholders shall sign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in the form attached hereto as Exhibit ___, to be filed with the New Jersey Secretary of State of New Jersey [following notification of the other shareholders of the Corporation of the matters set forth herein] as required by N.J. Rev. Stat. § 14A:12-3; and</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the officers and directors of the Corporation, and each of them with full authority to act without the others, are hereby authorized and directed, in the name and on behalf of the Corporation, to execute and deliver any applications, certificates, agreements, memorandums, and/or any other instruments or documents or amendments or supplements thereto, and to do or to cause to be done any and all other acts and things, as such officers and directors and each of them may, in their discretion, deem necessary or advisable and appropriate to carry out the purposes of the foregoing resolutions and matters incidental thereto, and any action taken by the officers or directors of the Corporation prior to the date of these resolutions that is otherwise within or related to the authority set forth by these resolutions be, and hereby is, ratified, confirmed and approved in all respects.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Shareholders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fax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