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to Dissolution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WRITTEN CONSENT OF THE SHAREHOLDERS</w:t>
      </w:r>
    </w:p>
    <w:p>
      <w:pPr>
        <w:keepNext w:val="0"/>
        <w:spacing w:before="200" w:after="0" w:line="260" w:lineRule="exact"/>
        <w:ind w:left="360" w:right="0" w:firstLine="0"/>
        <w:jc w:val="both"/>
      </w:pPr>
      <w:r>
        <w:rPr>
          <w:rFonts w:ascii="Times New Roman" w:hAnsi="Times New Roman" w:eastAsia="Times New Roman" w:cs="Times New Roman"/>
          <w:b w:val="0"/>
          <w:sz w:val="24"/>
        </w:rPr>
        <w:t>OF</w:t>
      </w:r>
    </w:p>
    <w:p>
      <w:pPr>
        <w:keepNext w:val="0"/>
        <w:spacing w:before="200" w:after="0" w:line="260" w:lineRule="exact"/>
        <w:ind w:left="360" w:right="0" w:firstLine="0"/>
        <w:jc w:val="both"/>
      </w:pPr>
      <w:r>
        <w:rPr>
          <w:rFonts w:ascii="Times New Roman" w:hAnsi="Times New Roman" w:eastAsia="Times New Roman" w:cs="Times New Roman"/>
          <w:b w:val="0"/>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power of the shareholders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in accordance with  Nev. Rev. Stat. Ann. § 78.320:</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Corporation's Board of Directors has determined in good faith that dissolution is in the best interests of the Corporation and its shareholders;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Board has adopted and approved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Dissolution (as defined below) and recommended that the shareholders approve same, it is hereby;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Corporation be liquidated, wound up and dissolved as soon as practicable in accordance with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form, terms and provisions of the proposed Plan of Dissolution be, and hereby is, in all respects, approved.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President of the Corporation, and any other officer of the Corporation so designated by the President, is authorized and directed in the name and on behalf of the Corporation to do and perform all such further acts and things, to execute and deliver and, if necessary or appropriate, file with the Secretary of State for the State of Nevada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and file with the appropriate governmental authorities all such further certificates, contracts, agreements, documents, powers of attorney, receipts or other papers, and to make all such payments as in his or her judgment shall be necessary or appropriate to carry out, comply with and effectuate the purposes and intents of the foregoing resolutions.</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200" w:after="0" w:line="260" w:lineRule="exact"/>
        <w:ind w:left="360" w:right="0" w:firstLine="0"/>
        <w:jc w:val="both"/>
      </w:pPr>
      <w:r>
        <w:rPr>
          <w:rFonts w:ascii="Times New Roman" w:hAnsi="Times New Roman" w:eastAsia="Times New Roman" w:cs="Times New Roman"/>
          <w:b w:val="0"/>
          <w:sz w:val="24"/>
        </w:rPr>
        <w:t>[Signature]</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[name], Shareholder</w:t>
      </w:r>
    </w:p>
    <w:p>
      <w:pPr>
        <w:keepNext w:val="0"/>
        <w:spacing w:before="200" w:after="0" w:line="260" w:lineRule="exact"/>
        <w:ind w:left="360" w:right="0" w:firstLine="0"/>
        <w:jc w:val="both"/>
      </w:pPr>
      <w:r>
        <w:rPr>
          <w:rFonts w:ascii="Times New Roman" w:hAnsi="Times New Roman" w:eastAsia="Times New Roman" w:cs="Times New Roman"/>
          <w:b w:val="0"/>
          <w:sz w:val="24"/>
        </w:rPr>
        <w:t>[Signature]</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[name], Shareholder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