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MINUTES OF SPECIAL MEETING OF THE SHAREHOLDERS</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and Place.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Virginia corporation (the "Corporation"), was held at [the principal office of the Corporation at] [address or indicate if meeting was held by means of communications equipment; include electronic transmission access details if applicable] on [month] [day],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 and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meeting was called to order by [name], the [title, e.g., President] of the Corporation for the purpose of approving the dissolution of the corporation, and notice of the meeting was [method of distribution, e.g., mailed] to all shareholders entitled to notice on [month] [day], [year].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and Secretary.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[Name], the [title, e.g. President] of the Corporation, acted as Chairman of the meeting and [name], the Secretary of the Corporation, acted as Secretary of the meeting and recorded the minutes.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Present.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"Board") to dissolve the Corporation. After discussion of the proposal and on motion duly made, seconded, and carried by the vote of [two thirds] of [each [class] [OR] [series]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Va. Code Ann. § 13.1-742(B),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as soon as is approved pursuant to Va. Code Ann. § 13.1-742(B), the corporation shall deliver to the Virginia State Corporation Commission for filing articles of dissolution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Va. Code Ann. § 13.1-743(</w:t>
      </w:r>
      <w:r>
        <w:rPr>
          <w:rFonts w:ascii="Times New Roman" w:hAnsi="Times New Roman" w:eastAsia="Times New Roman" w:cs="Times New Roman"/>
          <w:b/>
          <w:sz w:val="24"/>
        </w:rPr>
        <w:t>A</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There being no further business, on motion duly made, seconded and carried, the Chairman declared the meeting adjourned.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