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8" w:after="0"/>
        <w:ind w:firstLine="1891"/>
      </w:pPr>
      <w:r>
        <w:rPr>
          <w:rFonts w:ascii="Times New Roman" w:hAnsi="Times New Roman" w:eastAsia="Times New Roman" w:cs="Times New Roman"/>
          <w:sz w:val="24"/>
        </w:rPr>
        <w:t>SOUTH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DAKOTA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DEMAND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LETTER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Upon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I had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placed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security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amount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accordance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</w:t>
      </w:r>
    </w:p>
    <w:p>
      <w:pPr/>
      <w:r>
        <w:rPr>
          <w:rFonts w:ascii="Times New Roman" w:hAnsi="Times New Roman" w:eastAsia="Times New Roman" w:cs="Times New Roman"/>
          <w:sz w:val="24"/>
        </w:rPr>
        <w:t>§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43-32-24,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you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return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deposit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within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two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(2)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weeks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termination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(45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days 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termination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deductions).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ARE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NOW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BEYOND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STATE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LIMIT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FOR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RETURNING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THE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Therefore,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please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payment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soon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possible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>
        <w:spacing w:line="720" w:lineRule="auto"/>
      </w:pPr>
      <w:r>
        <w:rPr>
          <w:rFonts w:ascii="Times New Roman" w:hAnsi="Times New Roman" w:eastAsia="Times New Roman" w:cs="Times New Roman"/>
          <w:sz w:val="24"/>
        </w:rPr>
        <w:t>_____________________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10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