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Spin-off Subsidiary Amended and Restated Certificate of Incorporation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sz w:val="24"/>
        </w:rPr>
        <w:t>AMENDED AND RESTATED</w:t>
      </w:r>
      <w:r>
        <w:rPr>
          <w:rFonts w:ascii="Times New Roman" w:hAnsi="Times New Roman" w:eastAsia="Times New Roman" w:cs="Times New Roman"/>
          <w:sz w:val="24"/>
        </w:rPr>
        <w:br/>
      </w:r>
      <w:r>
        <w:rPr>
          <w:rFonts w:ascii="Times New Roman" w:hAnsi="Times New Roman" w:eastAsia="Times New Roman" w:cs="Times New Roman"/>
          <w:b/>
          <w:sz w:val="24"/>
        </w:rPr>
        <w:t>CERTIFICATE OF INCORPORATION</w:t>
      </w:r>
      <w:r>
        <w:rPr>
          <w:rFonts w:ascii="Times New Roman" w:hAnsi="Times New Roman" w:eastAsia="Times New Roman" w:cs="Times New Roman"/>
          <w:sz w:val="24"/>
        </w:rPr>
        <w:br/>
      </w:r>
      <w:r>
        <w:rPr>
          <w:rFonts w:ascii="Times New Roman" w:hAnsi="Times New Roman" w:eastAsia="Times New Roman" w:cs="Times New Roman"/>
          <w:b/>
          <w:sz w:val="24"/>
        </w:rPr>
        <w:t>OF</w:t>
      </w:r>
      <w:r>
        <w:rPr>
          <w:rFonts w:ascii="Times New Roman" w:hAnsi="Times New Roman" w:eastAsia="Times New Roman" w:cs="Times New Roman"/>
          <w:sz w:val="24"/>
        </w:rPr>
        <w:br/>
      </w:r>
      <w:r>
        <w:rPr>
          <w:rFonts w:ascii="Times New Roman" w:hAnsi="Times New Roman" w:eastAsia="Times New Roman" w:cs="Times New Roman"/>
          <w:b/>
          <w:sz w:val="24"/>
        </w:rPr>
        <w:t>SPIN-OFF SUBSIDIARY</w:t>
      </w:r>
    </w:p>
    <w:p>
      <w:pPr>
        <w:keepNext w:val="0"/>
        <w:spacing w:before="200" w:after="0" w:line="260" w:lineRule="exact"/>
        <w:ind w:left="360" w:right="0" w:firstLine="0"/>
        <w:jc w:val="center"/>
      </w:pPr>
      <w:r>
        <w:rPr>
          <w:rFonts w:ascii="Times New Roman" w:hAnsi="Times New Roman" w:eastAsia="Times New Roman" w:cs="Times New Roman"/>
          <w:b/>
          <w:sz w:val="24"/>
        </w:rPr>
        <w:t>PURSUANT TO SECTIONS 242 AND 245 OF THE</w:t>
      </w:r>
      <w:r>
        <w:rPr>
          <w:rFonts w:ascii="Times New Roman" w:hAnsi="Times New Roman" w:eastAsia="Times New Roman" w:cs="Times New Roman"/>
          <w:sz w:val="24"/>
        </w:rPr>
        <w:br/>
      </w:r>
      <w:r>
        <w:rPr>
          <w:rFonts w:ascii="Times New Roman" w:hAnsi="Times New Roman" w:eastAsia="Times New Roman" w:cs="Times New Roman"/>
          <w:b/>
          <w:sz w:val="24"/>
        </w:rPr>
        <w:t>DELAWARE GENERAL CORPORATION LAW</w:t>
      </w:r>
    </w:p>
    <w:p>
      <w:pPr>
        <w:keepNext w:val="0"/>
        <w:spacing w:before="200" w:after="0" w:line="260" w:lineRule="exact"/>
        <w:ind w:left="360" w:right="0" w:firstLine="0"/>
        <w:jc w:val="both"/>
      </w:pPr>
      <w:r>
        <w:rPr>
          <w:rFonts w:ascii="Times New Roman" w:hAnsi="Times New Roman" w:eastAsia="Times New Roman" w:cs="Times New Roman"/>
          <w:b w:val="0"/>
          <w:sz w:val="24"/>
        </w:rPr>
        <w:t>[Name] (the "</w:t>
      </w:r>
      <w:r>
        <w:rPr>
          <w:rFonts w:ascii="Times New Roman" w:hAnsi="Times New Roman" w:eastAsia="Times New Roman" w:cs="Times New Roman"/>
          <w:b/>
          <w:sz w:val="24"/>
        </w:rPr>
        <w:t>Corporation</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corporation organized and existing under the General Corporation Law of the State of Delaware (the "</w:t>
      </w:r>
      <w:r>
        <w:rPr>
          <w:rFonts w:ascii="Times New Roman" w:hAnsi="Times New Roman" w:eastAsia="Times New Roman" w:cs="Times New Roman"/>
          <w:b/>
          <w:sz w:val="24"/>
        </w:rPr>
        <w:t>DGCL</w:t>
      </w:r>
      <w:r>
        <w:rPr>
          <w:rFonts w:ascii="Times New Roman" w:hAnsi="Times New Roman" w:eastAsia="Times New Roman" w:cs="Times New Roman"/>
          <w:b w:val="0"/>
          <w:sz w:val="24"/>
        </w:rPr>
        <w:t>"), does hereby certify as follows:</w:t>
      </w:r>
    </w:p>
    <w:p>
      <w:pPr>
        <w:keepNext w:val="0"/>
        <w:spacing w:before="120" w:after="0" w:line="260" w:lineRule="exact"/>
        <w:ind w:left="720" w:right="0" w:firstLine="0"/>
        <w:jc w:val="left"/>
      </w:pPr>
      <w:r>
        <w:rPr>
          <w:rFonts w:ascii="Times New Roman" w:hAnsi="Times New Roman" w:eastAsia="Times New Roman" w:cs="Times New Roman"/>
          <w:b w:val="0"/>
          <w:sz w:val="24"/>
        </w:rPr>
        <w:t>(1)</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name of the Corporation is [name]. The certificate of incorporation of the Corporation (the "</w:t>
      </w:r>
      <w:r>
        <w:rPr>
          <w:rFonts w:ascii="Times New Roman" w:hAnsi="Times New Roman" w:eastAsia="Times New Roman" w:cs="Times New Roman"/>
          <w:b/>
          <w:sz w:val="24"/>
        </w:rPr>
        <w:t>Certificate of Incorporation</w:t>
      </w:r>
      <w:r>
        <w:rPr>
          <w:rFonts w:ascii="Times New Roman" w:hAnsi="Times New Roman" w:eastAsia="Times New Roman" w:cs="Times New Roman"/>
          <w:b w:val="0"/>
          <w:sz w:val="24"/>
        </w:rPr>
        <w:t xml:space="preserve">") was filed with the office of the Secretary of State of the State of Delaware on [date]. </w:t>
      </w:r>
    </w:p>
    <w:p>
      <w:pPr>
        <w:keepNext w:val="0"/>
        <w:spacing w:before="120" w:after="0" w:line="260" w:lineRule="exact"/>
        <w:ind w:left="720" w:right="0" w:firstLine="0"/>
        <w:jc w:val="left"/>
      </w:pPr>
      <w:r>
        <w:rPr>
          <w:rFonts w:ascii="Times New Roman" w:hAnsi="Times New Roman" w:eastAsia="Times New Roman" w:cs="Times New Roman"/>
          <w:b w:val="0"/>
          <w:sz w:val="24"/>
        </w:rPr>
        <w:t>(2)</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Amended and Restated Certificate of Incorporation of the Corporation (the "</w:t>
      </w:r>
      <w:r>
        <w:rPr>
          <w:rFonts w:ascii="Times New Roman" w:hAnsi="Times New Roman" w:eastAsia="Times New Roman" w:cs="Times New Roman"/>
          <w:b/>
          <w:sz w:val="24"/>
        </w:rPr>
        <w:t>Restated Certificate of Incorporation</w:t>
      </w:r>
      <w:r>
        <w:rPr>
          <w:rFonts w:ascii="Times New Roman" w:hAnsi="Times New Roman" w:eastAsia="Times New Roman" w:cs="Times New Roman"/>
          <w:b w:val="0"/>
          <w:sz w:val="24"/>
        </w:rPr>
        <w:t>") was duly adopted by the board of directors of the Corporation (the "</w:t>
      </w:r>
      <w:r>
        <w:rPr>
          <w:rFonts w:ascii="Times New Roman" w:hAnsi="Times New Roman" w:eastAsia="Times New Roman" w:cs="Times New Roman"/>
          <w:b/>
          <w:sz w:val="24"/>
        </w:rPr>
        <w:t>Board of Directors</w:t>
      </w:r>
      <w:r>
        <w:rPr>
          <w:rFonts w:ascii="Times New Roman" w:hAnsi="Times New Roman" w:eastAsia="Times New Roman" w:cs="Times New Roman"/>
          <w:b w:val="0"/>
          <w:sz w:val="24"/>
        </w:rPr>
        <w:t>") and by written consent of its sole stockholder in accordance with Sections 228, 242 and 245 of the DGCL (8 Del. C. 228, 8 Del. C. 242, 8 Del. C. 245).</w:t>
      </w:r>
    </w:p>
    <w:p>
      <w:pPr>
        <w:keepNext w:val="0"/>
        <w:spacing w:before="120" w:after="0" w:line="260" w:lineRule="exact"/>
        <w:ind w:left="720" w:right="0" w:firstLine="0"/>
        <w:jc w:val="left"/>
      </w:pPr>
      <w:r>
        <w:rPr>
          <w:rFonts w:ascii="Times New Roman" w:hAnsi="Times New Roman" w:eastAsia="Times New Roman" w:cs="Times New Roman"/>
          <w:b w:val="0"/>
          <w:sz w:val="24"/>
        </w:rPr>
        <w:t>(3)</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This Restated Certificate of Incorporation restates and integrates and further amends the Certificate of Incorporation, as heretofore amended or supplemented, to read in its entirety as follows:</w:t>
      </w:r>
    </w:p>
    <w:p>
      <w:pPr>
        <w:keepNext w:val="0"/>
        <w:spacing w:before="120" w:after="0" w:line="260" w:lineRule="exact"/>
        <w:ind w:left="360" w:right="0" w:firstLine="0"/>
        <w:jc w:val="left"/>
      </w:pPr>
      <w:r>
        <w:rPr>
          <w:rFonts w:ascii="Times New Roman" w:hAnsi="Times New Roman" w:eastAsia="Times New Roman" w:cs="Times New Roman"/>
          <w:b/>
          <w:sz w:val="24"/>
        </w:rPr>
        <w:t>FIRST</w:t>
      </w:r>
      <w:r>
        <w:rPr>
          <w:rFonts w:ascii="Times New Roman" w:hAnsi="Times New Roman" w:eastAsia="Times New Roman" w:cs="Times New Roman"/>
          <w:b/>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The name of the Corporation is [name].</w:t>
      </w:r>
    </w:p>
    <w:p>
      <w:pPr>
        <w:keepNext w:val="0"/>
        <w:spacing w:before="120" w:after="0" w:line="260" w:lineRule="exact"/>
        <w:ind w:left="360" w:right="0" w:firstLine="0"/>
        <w:jc w:val="left"/>
      </w:pPr>
      <w:r>
        <w:rPr>
          <w:rFonts w:ascii="Times New Roman" w:hAnsi="Times New Roman" w:eastAsia="Times New Roman" w:cs="Times New Roman"/>
          <w:b/>
          <w:sz w:val="24"/>
        </w:rPr>
        <w:t>SECOND</w:t>
      </w:r>
      <w:r>
        <w:rPr>
          <w:rFonts w:ascii="Times New Roman" w:hAnsi="Times New Roman" w:eastAsia="Times New Roman" w:cs="Times New Roman"/>
          <w:b/>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The address of the Corporation's registered office in the State of Delaware is [address]. The name of its registered agent at such address is [address].</w:t>
      </w:r>
    </w:p>
    <w:p>
      <w:pPr>
        <w:keepNext w:val="0"/>
        <w:spacing w:before="120" w:after="0" w:line="260" w:lineRule="exact"/>
        <w:ind w:left="360" w:right="0" w:firstLine="0"/>
        <w:jc w:val="left"/>
      </w:pPr>
      <w:r>
        <w:rPr>
          <w:rFonts w:ascii="Times New Roman" w:hAnsi="Times New Roman" w:eastAsia="Times New Roman" w:cs="Times New Roman"/>
          <w:b/>
          <w:sz w:val="24"/>
        </w:rPr>
        <w:t>THIRD</w:t>
      </w:r>
      <w:r>
        <w:rPr>
          <w:rFonts w:ascii="Times New Roman" w:hAnsi="Times New Roman" w:eastAsia="Times New Roman" w:cs="Times New Roman"/>
          <w:b/>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The purpose of the Corporation is to engage in any lawful act or activity for which corporations may be organized under the DGCL.</w:t>
      </w:r>
    </w:p>
    <w:p>
      <w:pPr>
        <w:keepNext w:val="0"/>
        <w:spacing w:before="120" w:after="0" w:line="260" w:lineRule="exact"/>
        <w:ind w:left="360" w:right="0" w:firstLine="0"/>
        <w:jc w:val="left"/>
      </w:pPr>
      <w:r>
        <w:rPr>
          <w:rFonts w:ascii="Times New Roman" w:hAnsi="Times New Roman" w:eastAsia="Times New Roman" w:cs="Times New Roman"/>
          <w:b/>
          <w:sz w:val="24"/>
        </w:rPr>
        <w:t>FOURTH</w:t>
      </w:r>
      <w:r>
        <w:rPr>
          <w:rFonts w:ascii="Times New Roman" w:hAnsi="Times New Roman" w:eastAsia="Times New Roman" w:cs="Times New Roman"/>
          <w:b/>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Authorized Capital Stock.</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total number of shares of all classes of capital stock which the Corporation shall have authority to issue is [authorized stock], of which [share number] shares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 value of $[par value] per share shall be designated as common stock ("Common Stock") and [share number] shares with par value of $[par value] per share shall be designated as preferred stock ("</w:t>
      </w:r>
      <w:r>
        <w:rPr>
          <w:rFonts w:ascii="Times New Roman" w:hAnsi="Times New Roman" w:eastAsia="Times New Roman" w:cs="Times New Roman"/>
          <w:b/>
          <w:sz w:val="24"/>
        </w:rPr>
        <w:t>Preferred Stock</w:t>
      </w:r>
      <w:r>
        <w:rPr>
          <w:rFonts w:ascii="Times New Roman" w:hAnsi="Times New Roman" w:eastAsia="Times New Roman" w:cs="Times New Roman"/>
          <w:b w:val="0"/>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(b)</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Common Stock.</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powers, preferences and rights, and the qualifications, limitations and restrictions, of the Common Stock are as follows:</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Each holder of shares of record of Common Stock shall be entitled to vote at all meetings of the stockholders and shall have one vote for each share held by such holder of record.</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prior rights of the holders of all classes or series of stock at the time outstanding having prior rights as to dividends, the holders of shares of Common Stock shall be entitled to receive, when and as declared by the Board of Directors, out of the assets of the Corporation legally available therefor, such dividends as may be declared from time to time by the Board of Directors.</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Subject to the prior rights of creditors of the Corporation and the holders of all classes or series of stock at the time outstanding having prior rights as to distributions upon liquidation, dissolution or winding up of the Corporation, in the event of any liquidation, dissolution or winding up of the Corporation, either voluntary or involuntary, the holders of shares of Common Stock shall be entitled to receive their ratable and proportionate share of the remaining assets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holder of shares of Common Stock shall have cumulative voting rights.</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No holder of shares of Common Stock shall be entitled to preemptive or subscription rights.</w:t>
      </w:r>
    </w:p>
    <w:p>
      <w:pPr>
        <w:keepNext w:val="0"/>
        <w:spacing w:before="120" w:after="0" w:line="260" w:lineRule="exact"/>
        <w:ind w:left="720" w:right="0" w:firstLine="0"/>
        <w:jc w:val="left"/>
      </w:pPr>
      <w:r>
        <w:rPr>
          <w:rFonts w:ascii="Times New Roman" w:hAnsi="Times New Roman" w:eastAsia="Times New Roman" w:cs="Times New Roman"/>
          <w:b w:val="0"/>
          <w:sz w:val="24"/>
        </w:rPr>
        <w:t>(c)</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Preferred Stock.</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Subject to the terms of this certificate of incorporation, the Board of Directors is hereby expressly authorized, by resolution or resolutions, to provide out of any unissued shares of Preferred Stock, for series of Preferred Stock, and with respect to each such series, to fix the number of shares constituting such series and the designation of such series, the voting powers (if any) of the shares of such series, and the preferences and relative, participating, optional or other special rights, if any, and any qualifications, limitations or restrictions thereof, of the shares of such series. The authority of the Board of Directors with respect to each series shall include, but not be limited to, determination of the following:</w:t>
      </w:r>
    </w:p>
    <w:p>
      <w:pPr>
        <w:keepNext w:val="0"/>
        <w:spacing w:before="120" w:after="0" w:line="260" w:lineRule="exact"/>
        <w:ind w:left="1080" w:right="0" w:firstLine="0"/>
        <w:jc w:val="left"/>
      </w:pPr>
      <w:r>
        <w:rPr>
          <w:rFonts w:ascii="Times New Roman" w:hAnsi="Times New Roman" w:eastAsia="Times New Roman" w:cs="Times New Roman"/>
          <w:b w:val="0"/>
          <w:sz w:val="24"/>
        </w:rPr>
        <w:t>(i)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designation of the series, which may be by distinguishing number, letter or title.</w:t>
      </w:r>
    </w:p>
    <w:p>
      <w:pPr>
        <w:keepNext w:val="0"/>
        <w:spacing w:before="120" w:after="0" w:line="260" w:lineRule="exact"/>
        <w:ind w:left="1080" w:right="0" w:firstLine="0"/>
        <w:jc w:val="left"/>
      </w:pPr>
      <w:r>
        <w:rPr>
          <w:rFonts w:ascii="Times New Roman" w:hAnsi="Times New Roman" w:eastAsia="Times New Roman" w:cs="Times New Roman"/>
          <w:b w:val="0"/>
          <w:sz w:val="24"/>
        </w:rPr>
        <w:t>(ii)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number of shares of the series, which number the Board of Directors may thereafter (except where otherwise provided in the certificate of designation) increase or decrease (but not below the number of shares thereof then outstanding).</w:t>
      </w:r>
    </w:p>
    <w:p>
      <w:pPr>
        <w:keepNext w:val="0"/>
        <w:spacing w:before="120" w:after="0" w:line="260" w:lineRule="exact"/>
        <w:ind w:left="1080" w:right="0" w:firstLine="0"/>
        <w:jc w:val="left"/>
      </w:pPr>
      <w:r>
        <w:rPr>
          <w:rFonts w:ascii="Times New Roman" w:hAnsi="Times New Roman" w:eastAsia="Times New Roman" w:cs="Times New Roman"/>
          <w:b w:val="0"/>
          <w:sz w:val="24"/>
        </w:rPr>
        <w:t>(iii)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amounts payable on, and the preferences, if any, of shares of the series in respect of dividends, and whether such dividends, if any, shall be cumulative or noncumulative.</w:t>
      </w:r>
    </w:p>
    <w:p>
      <w:pPr>
        <w:keepNext w:val="0"/>
        <w:spacing w:before="120" w:after="0" w:line="260" w:lineRule="exact"/>
        <w:ind w:left="1080" w:right="0" w:firstLine="0"/>
        <w:jc w:val="left"/>
      </w:pPr>
      <w:r>
        <w:rPr>
          <w:rFonts w:ascii="Times New Roman" w:hAnsi="Times New Roman" w:eastAsia="Times New Roman" w:cs="Times New Roman"/>
          <w:b w:val="0"/>
          <w:sz w:val="24"/>
        </w:rPr>
        <w:t>(iv)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Dates at which dividends, if any, shall be payable.</w:t>
      </w:r>
    </w:p>
    <w:p>
      <w:pPr>
        <w:keepNext w:val="0"/>
        <w:spacing w:before="120" w:after="0" w:line="260" w:lineRule="exact"/>
        <w:ind w:left="1080" w:right="0" w:firstLine="0"/>
        <w:jc w:val="left"/>
      </w:pPr>
      <w:r>
        <w:rPr>
          <w:rFonts w:ascii="Times New Roman" w:hAnsi="Times New Roman" w:eastAsia="Times New Roman" w:cs="Times New Roman"/>
          <w:b w:val="0"/>
          <w:sz w:val="24"/>
        </w:rPr>
        <w:t>(v)</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redemption rights and price or prices, if any, for shares of the series.</w:t>
      </w:r>
    </w:p>
    <w:p>
      <w:pPr>
        <w:keepNext w:val="0"/>
        <w:spacing w:before="120" w:after="0" w:line="260" w:lineRule="exact"/>
        <w:ind w:left="1080" w:right="0" w:firstLine="0"/>
        <w:jc w:val="left"/>
      </w:pPr>
      <w:r>
        <w:rPr>
          <w:rFonts w:ascii="Times New Roman" w:hAnsi="Times New Roman" w:eastAsia="Times New Roman" w:cs="Times New Roman"/>
          <w:b w:val="0"/>
          <w:sz w:val="24"/>
        </w:rPr>
        <w:t>(vi)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terms and amount of any sinking fund provided for the purchase or redemption of shares of the series.</w:t>
      </w:r>
    </w:p>
    <w:p>
      <w:pPr>
        <w:keepNext w:val="0"/>
        <w:spacing w:before="120" w:after="0" w:line="260" w:lineRule="exact"/>
        <w:ind w:left="1080" w:right="0" w:firstLine="0"/>
        <w:jc w:val="left"/>
      </w:pPr>
      <w:r>
        <w:rPr>
          <w:rFonts w:ascii="Times New Roman" w:hAnsi="Times New Roman" w:eastAsia="Times New Roman" w:cs="Times New Roman"/>
          <w:b w:val="0"/>
          <w:sz w:val="24"/>
        </w:rPr>
        <w:t>(vii)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amounts payable on, and the preferences, if any, of shares of the series in the event of any voluntary or involuntary liquidation, dissolution or winding up of the affairs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(viii)</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Whether the shares of the series shall be convertible into or exchangeable for shares of any other class or series, or any other security, of the Corporation or any other corporation, and, if so, the specification of such other class or series or such other security, the conversion or exchange price or prices or rate or rates, any adjustments thereof, the date or dates at which such shares shall be convertible or exchangeable and all other terms and conditions upon which such conversion or exchange may be made.</w:t>
      </w:r>
    </w:p>
    <w:p>
      <w:pPr>
        <w:keepNext w:val="0"/>
        <w:spacing w:before="120" w:after="0" w:line="260" w:lineRule="exact"/>
        <w:ind w:left="1080" w:right="0" w:firstLine="0"/>
        <w:jc w:val="left"/>
      </w:pPr>
      <w:r>
        <w:rPr>
          <w:rFonts w:ascii="Times New Roman" w:hAnsi="Times New Roman" w:eastAsia="Times New Roman" w:cs="Times New Roman"/>
          <w:b w:val="0"/>
          <w:sz w:val="24"/>
        </w:rPr>
        <w:t>(ix)</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Restrictions on the issuance of shares of the same series or of any other class or series.</w:t>
      </w:r>
    </w:p>
    <w:p>
      <w:pPr>
        <w:keepNext w:val="0"/>
        <w:spacing w:before="120" w:after="0" w:line="260" w:lineRule="exact"/>
        <w:ind w:left="1080" w:right="0" w:firstLine="0"/>
        <w:jc w:val="left"/>
      </w:pPr>
      <w:r>
        <w:rPr>
          <w:rFonts w:ascii="Times New Roman" w:hAnsi="Times New Roman" w:eastAsia="Times New Roman" w:cs="Times New Roman"/>
          <w:b w:val="0"/>
          <w:sz w:val="24"/>
        </w:rPr>
        <w:t>(x)</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voting rights, if any, of the holders of shares of the series.</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Subject to the rights (if any) of the holders of any series of Preferred Stock, the number of authorized shares of Preferred Stock may be increased or decreased (but not below the number of shares thereof then outstanding)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amendment to this certificate of incorporation that is approved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the Board of Directors and (b) the affirmative vote of the holders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all outstanding shares of Common Stock and all outstanding shares of Preferred Stock (if any) entitled to vote thereon, with the Common Stock and any such Preferred Stock voting together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class, irrespective of the provisions of Section 242(b)(2) of the DGCL (8 Del. C. 242(b)(2)) or any similar provision hereafter enacted, and subject to any such rights set forth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designations, as aforesaid, no vote of the holders of any series of Preferred Stock, voting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class, shall be required therefor.</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Except as otherwise required by law or provided in the certificate of designations for the relevant series of Preferred Stock, holders of Common Stock, as such, shall not be entitled to vote on any amendment to this certificate of incorporation that alters or changes the powers, preferences, rights or other terms of one or more outstanding series of Preferred Stock if the holders of such affected series are entitled, either separately or together with the holders of one or more other series of Preferred Stock, to vote thereon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class pursuant to this certificate of incorporation or pursuant to the DGCL as then in effect. Notwithstanding anything to the contrary stated herein, no holder of Preferred Stock shall be entitled to preemption rights.</w:t>
      </w:r>
    </w:p>
    <w:p>
      <w:pPr>
        <w:keepNext w:val="0"/>
        <w:spacing w:before="120" w:after="0" w:line="260" w:lineRule="exact"/>
        <w:ind w:left="360" w:right="0" w:firstLine="0"/>
        <w:jc w:val="left"/>
      </w:pPr>
      <w:r>
        <w:rPr>
          <w:rFonts w:ascii="Times New Roman" w:hAnsi="Times New Roman" w:eastAsia="Times New Roman" w:cs="Times New Roman"/>
          <w:b/>
          <w:sz w:val="24"/>
        </w:rPr>
        <w:t>FIFTH</w:t>
      </w:r>
      <w:r>
        <w:rPr>
          <w:rFonts w:ascii="Times New Roman" w:hAnsi="Times New Roman" w:eastAsia="Times New Roman" w:cs="Times New Roman"/>
          <w:b/>
          <w:sz w:val="24"/>
        </w:rPr>
        <w:t>:</w:t>
      </w:r>
    </w:p>
    <w:p>
      <w:pPr>
        <w:keepNext w:val="0"/>
        <w:spacing w:before="120" w:after="0" w:line="260" w:lineRule="exact"/>
        <w:ind w:left="72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The business and affairs of the Corporation shall be managed by or under the direction of the Board of Directors. The size of the Board of Directors shall be determined as set forth in the Bylaws of the Corporation (the "</w:t>
      </w:r>
      <w:r>
        <w:rPr>
          <w:rFonts w:ascii="Times New Roman" w:hAnsi="Times New Roman" w:eastAsia="Times New Roman" w:cs="Times New Roman"/>
          <w:b/>
          <w:sz w:val="24"/>
        </w:rPr>
        <w:t>Bylaws</w:t>
      </w:r>
      <w:r>
        <w:rPr>
          <w:rFonts w:ascii="Times New Roman" w:hAnsi="Times New Roman" w:eastAsia="Times New Roman" w:cs="Times New Roman"/>
          <w:b w:val="0"/>
          <w:sz w:val="24"/>
        </w:rPr>
        <w:t xml:space="preserve">"). The election of directors need not be by ballot unless the Bylaws shall so require. </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[(b)/(e)] </w:t>
      </w:r>
      <w:r>
        <w:rPr>
          <w:rFonts w:ascii="Times New Roman" w:hAnsi="Times New Roman" w:eastAsia="Times New Roman" w:cs="Times New Roman"/>
          <w:b/>
          <w:sz w:val="24"/>
        </w:rPr>
        <w:t>Express Powers of the Board of Directors.</w:t>
      </w:r>
      <w:r>
        <w:rPr>
          <w:rFonts w:ascii="Times New Roman" w:hAnsi="Times New Roman" w:eastAsia="Times New Roman" w:cs="Times New Roman"/>
          <w:b w:val="0"/>
          <w:sz w:val="24"/>
        </w:rPr>
        <w:t xml:space="preserve"> In furtherance and not in limitation of the powers conferred by statute, the Board of Directors is expressly authorized:</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adopt, amend or repeal the Bylaws; provided, however, that the Bylaws adopted by the Board of Directors under the powers hereby conferred may be amended or repealed by the Board of Directors or by the stockholders having voting power with respect thereto, provided further that in the case of amendments by stockholders, the affirmative vote of the holders of at least [80] percent of the voting power of the then outstanding voting stock, voting together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class, shall be required to alter, amend or repeal Article [  ], Section [   ] (Calling of Special Meetings), Article [   ], Section [   ] (Written Consent in Lieu of Meeting Not Permitted), Article [   ], Section [   ] (Management, Composition, Classification), Article [   ], Section [   ] (Vacancy), Article [   ], Section [   ] (Removal), Article [   ] (Indemnification) or Article [   ] (Amendments) of the Bylaws.</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fix, determine and vary from time to time the amount to be maintained as surplus and the amount or amounts to be set apart as working capital.</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authorize and cause to be executed mortgages and liens upon the real and personal property of the corporation.</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set apart out of any of the funds of the corporation available for dividends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reserve for any proper purposes and to abolish any such reserve in the manner in which it was created.</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To designate by resolution passed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whole Board one or more committees, each committee to consist of one or more of the Directors of the corporation, which, to the extent provided in said resolution or resolutions or in the Bylaws of the corporation, shall have and may exercise the powers of the Board of Directors in the management of the business and affairs of the corporation, and may authorize the seal of the corporation to be affixed to all papers that may require it. Such committees shall have such names as may be stated in the Bylaws of the corporation or as may be determined from time to time by resolution adopted by the Board of Directors.</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From time to time to determine whether and to what extent, and at what times and places, and under what conditions and regulations, the accounts and books of the corporation, or any of them, shall be open to inspection of stockholders; and, except as so determined, or as expressly provided by law or in this Restated Certificate of Incorporation, no stockholder shall have any right to inspect any account, book or document of the corporation other than such rights as may be conferred by applicable law.</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val="0"/>
          <w:sz w:val="24"/>
        </w:rPr>
        <w:t>Vote Required to Amend Certain Provisions</w:t>
      </w:r>
      <w:r>
        <w:rPr>
          <w:rFonts w:ascii="Times New Roman" w:hAnsi="Times New Roman" w:eastAsia="Times New Roman" w:cs="Times New Roman"/>
          <w:b w:val="0"/>
          <w:sz w:val="24"/>
        </w:rPr>
        <w:t xml:space="preserve">. Notwithstanding anything contained in this Restated Certificate of Incorporation to the contrary, the affirmative vote of the holders of at least [80] percent of the voting power of the then outstanding voting stock, voting together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class, shall be required to amend, repeal or adopt any provision inconsistent with any [(staggered board provisions)/(sections)] of this Article Fifth; Article Sixth; or Article Ninth.</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[(c)/(f)] </w:t>
      </w:r>
      <w:r>
        <w:rPr>
          <w:rFonts w:ascii="Times New Roman" w:hAnsi="Times New Roman" w:eastAsia="Times New Roman" w:cs="Times New Roman"/>
          <w:b/>
          <w:sz w:val="24"/>
        </w:rPr>
        <w:t>Regarding Certain Contracts and Transactions.</w:t>
      </w:r>
      <w:r>
        <w:rPr>
          <w:rFonts w:ascii="Times New Roman" w:hAnsi="Times New Roman" w:eastAsia="Times New Roman" w:cs="Times New Roman"/>
          <w:b w:val="0"/>
          <w:sz w:val="24"/>
        </w:rPr>
        <w:t xml:space="preserve"> No contract or other transaction between the corporation and any other corporation shall be affected or invalidated by the fact that one or more of the Directors of the Corporation is or are interested in, or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officer, or are directors or officers, of such other corporation, and no contract or other transaction between the corporation and any other person or firm shall be affected or invalidated by the fact that one or more of the Directors of this corporation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or are parties to, or interested in, such contract or transaction; provided, that in each such case the nature and extent of the interest of such Director in the contract or other transaction and the fact that such Director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officer of such other corporation is known to the Board of Directors or is disclosed at the meeting of the Board of Directors at which the contract or other transaction is authorized.</w:t>
      </w:r>
    </w:p>
    <w:p>
      <w:pPr>
        <w:keepNext w:val="0"/>
        <w:spacing w:before="120" w:after="0" w:line="260" w:lineRule="exact"/>
        <w:ind w:left="360" w:right="0" w:firstLine="0"/>
        <w:jc w:val="left"/>
      </w:pPr>
      <w:r>
        <w:rPr>
          <w:rFonts w:ascii="Times New Roman" w:hAnsi="Times New Roman" w:eastAsia="Times New Roman" w:cs="Times New Roman"/>
          <w:b/>
          <w:sz w:val="24"/>
        </w:rPr>
        <w:t>SIXTH</w:t>
      </w:r>
      <w:r>
        <w:rPr>
          <w:rFonts w:ascii="Times New Roman" w:hAnsi="Times New Roman" w:eastAsia="Times New Roman" w:cs="Times New Roman"/>
          <w:b/>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Subject to the rights of the holders of any series of Preferred Stock or any other series or class of stock as set forth in this Restated Certificate of Incorporation, any action required or permitted to be taken by the stockholders of the corporation must be effected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duly called annual or special meeting of stockholders of the corporation and may not be effected by any consent in writing in lieu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such stockholders. Notwithstanding anything contained in this Restated Certificate of Incorporation to the contrary, the affirmative vote of at least [80] percent of the voting power of the then outstanding voting stock, voting together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single class, shall be required to amend, repeal or adopt any provision inconsistent with this Article SIXTH.</w:t>
      </w:r>
    </w:p>
    <w:p>
      <w:pPr>
        <w:keepNext w:val="0"/>
        <w:spacing w:before="120" w:after="0" w:line="260" w:lineRule="exact"/>
        <w:ind w:left="360" w:right="0" w:firstLine="0"/>
        <w:jc w:val="left"/>
      </w:pPr>
      <w:r>
        <w:rPr>
          <w:rFonts w:ascii="Times New Roman" w:hAnsi="Times New Roman" w:eastAsia="Times New Roman" w:cs="Times New Roman"/>
          <w:b/>
          <w:sz w:val="24"/>
        </w:rPr>
        <w:t>SEVENTH</w:t>
      </w:r>
      <w:r>
        <w:rPr>
          <w:rFonts w:ascii="Times New Roman" w:hAnsi="Times New Roman" w:eastAsia="Times New Roman" w:cs="Times New Roman"/>
          <w:b/>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To the fullest extent permitted by the DGCL as currently in effect or hereafter amended,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Corporation shall not be liable to the Corporation or its stockholders for monetary damages for breach of fiduciary duty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No amendment, modification or repeal of this Article SEVENTH shall adversely affect any right or protection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that exists at the time of such amendment, modification or repeal. If the DGCL is amended to authorize corporate action further eliminating or limiting the personal liability of directors, then the liability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 the Corporation shall be eliminated or limited to the fullest extent permitted by the DGCL, as so amended.</w:t>
      </w:r>
    </w:p>
    <w:p>
      <w:pPr>
        <w:keepNext w:val="0"/>
        <w:spacing w:before="120" w:after="0" w:line="260" w:lineRule="exact"/>
        <w:ind w:left="360" w:right="0" w:firstLine="0"/>
        <w:jc w:val="left"/>
      </w:pPr>
      <w:r>
        <w:rPr>
          <w:rFonts w:ascii="Times New Roman" w:hAnsi="Times New Roman" w:eastAsia="Times New Roman" w:cs="Times New Roman"/>
          <w:b/>
          <w:sz w:val="24"/>
        </w:rPr>
        <w:t>EIGHTH</w:t>
      </w:r>
      <w:r>
        <w:rPr>
          <w:rFonts w:ascii="Times New Roman" w:hAnsi="Times New Roman" w:eastAsia="Times New Roman" w:cs="Times New Roman"/>
          <w:b/>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The Corporation shall, to the maximum extent permitted from time to time under the law of the State of Delaware, indemnify, and upon request shall advance expenses to, any person (each,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"Indemnitee") who is or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is threatened to be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any threatened, pending or completed action, suit, proceeding or claim, whether civil, criminal, administrative or investigative, by reason of the fact that such Indemnitee is or was or has agreed to be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officer of the Corporation or while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officer is or was serving at the request of the Corporation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partner, trustee, employee or agent of any corporation, partnership, joint venture, trust or other enterprise, including, without limitation, service with respect to employee benefit plans, against expenses (including, without limitation, attorney's fees and expenses), judgments, fines, penalties and amounts paid in settlement incurred in connection with the investigation, preparation to defend or defense of such action, suit, proceeding or claim; provided, however, that the foregoing shall not require the Corporation to indemnify or advance expenses to any Indemnitee in connection with any action, suit, proceeding, claim or counterclaim initiated by or on behalf of such Indemnitee. Such indemnification and advancement of expenses shall not be exclusive of other indemnification rights arising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matter of law, under any bylaw, agreement, vote of directors or stockholders or otherwise, both as to action in such Indemnitee's official capacity and as to action in another capacity while holding such office, and shall inure to the benefit of the heirs and legal representatives of such Indemnitee. Any Indemnitee seeking indemnification under this Article EIGHTH shall be deemed to have met the standard of conduct required for such indemnification unless the contrary shall be established. Any repeal or modification of the foregoing provisions of this Article EIGHTH shall not adversely affect any right or protection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or officer of the Corporation with respect to any acts or omissions of such director or officer occurring prior to such repeal or modification. The Corporation may enter into agreements relating to indemnification with any director or officer of the Corporation on mutually agreed upon terms.</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Corporation's advancement and indemnification obligations with respect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Indemnitee under this Article EIGHTH shall be the primary source of advancement and indemnification of such Indemnitee and any advancement or indemnification obligations to such Indemnitee on the part of any stockholder of the Corporation or any affiliate of such stockholder (other than the Corporation or any of its direct or indirect subsidiaries) shall be secondary to such obligations of the Corporation. The Corporation shall have no right to seek contribution or indemnification from, or subrogation against, any such stockholder of the Corporation or any affiliate of such stockholder (other than the Corporation or any of its direct or indirect subsidiaries) in respect of any advancement or indemnification obligations of the Corporation with respect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Indemnitee under this Article EIGHTH.</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Corporation shall have the power to purchase and maintain, at its expense, insurance on behalf of any person who is or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or agent of the Corporation, or is or was serving at the request of the Corporation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director, officer, employee or agent of another corporation, partnership, joint venture, trust or other enterprise, against any expense, liability or loss asserted against such Person and incurred by such Person in any such capacity, or arising out of such person's status as such, whether or not the Corporation would have the power to indemnify such person against such expense, liability or loss under the DGCL or the terms of this Certificate of Incorporation.</w:t>
      </w:r>
    </w:p>
    <w:p>
      <w:pPr>
        <w:keepNext w:val="0"/>
        <w:spacing w:before="120" w:after="0" w:line="260" w:lineRule="exact"/>
        <w:ind w:left="360" w:right="0" w:firstLine="0"/>
        <w:jc w:val="left"/>
      </w:pPr>
      <w:r>
        <w:rPr>
          <w:rFonts w:ascii="Times New Roman" w:hAnsi="Times New Roman" w:eastAsia="Times New Roman" w:cs="Times New Roman"/>
          <w:b/>
          <w:sz w:val="24"/>
        </w:rPr>
        <w:t>NINTH</w:t>
      </w:r>
      <w:r>
        <w:rPr>
          <w:rFonts w:ascii="Times New Roman" w:hAnsi="Times New Roman" w:eastAsia="Times New Roman" w:cs="Times New Roman"/>
          <w:b/>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 Unless the Corporation consents in writing to the selection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alternative forum, the Court of Chancery of the State of Delaware shall be the sole and exclusive forum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any derivative action or proceeding brought on behalf of the Corporation, (b) any action asserting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of breach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fiduciary duty owed by any director, officer, employee or agent of the Corporation to the Corporation or the Corporation's stockholders, (c) any action asserting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against the Corporation arising pursuant to any provision of the DGCL, this Certificate of Incorporation or the Corporation's Bylaws, or (d) any action asserting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claim against the Corporation governed by the internal affairs doctrine, in each such case subject to said Court of Chancery having personal jurisdiction over the indispensable parties named as defendants therein. Any person or entity purchasing or otherwise acquiring any interest in shares of capital stock of the Corporation shall be deemed to have notice of and consented to the provisions of this Article NINTH.</w:t>
      </w:r>
    </w:p>
    <w:p>
      <w:pPr/>
    </w:p>
    <w:p>
      <w:pPr>
        <w:keepNext w:val="0"/>
        <w:spacing w:before="200" w:after="0" w:line="260" w:lineRule="exact"/>
        <w:ind w:left="360" w:right="0" w:firstLine="0"/>
        <w:jc w:val="both"/>
      </w:pPr>
      <w:r>
        <w:rPr>
          <w:rFonts w:ascii="Times New Roman" w:hAnsi="Times New Roman" w:eastAsia="Times New Roman" w:cs="Times New Roman"/>
          <w:b/>
          <w:sz w:val="24"/>
        </w:rPr>
        <w:t>IN WITNESS WHEREOF</w:t>
      </w:r>
      <w:r>
        <w:rPr>
          <w:rFonts w:ascii="Times New Roman" w:hAnsi="Times New Roman" w:eastAsia="Times New Roman" w:cs="Times New Roman"/>
          <w:b w:val="0"/>
          <w:sz w:val="24"/>
        </w:rPr>
        <w:t>, the Corporation has caused the foregoing Amended and Restated Certificate of Incorporation to be executed on its behalf on this [day] day of [month].</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Name:[name]</w:t>
      </w:r>
    </w:p>
    <w:p>
      <w:pPr>
        <w:keepNext w:val="0"/>
        <w:spacing w:before="120" w:after="0" w:line="260" w:lineRule="exact"/>
        <w:ind w:left="360" w:right="0" w:firstLine="0"/>
        <w:jc w:val="left"/>
      </w:pPr>
      <w:r>
        <w:rPr>
          <w:rFonts w:ascii="Times New Roman" w:hAnsi="Times New Roman" w:eastAsia="Times New Roman" w:cs="Times New Roman"/>
          <w:b w:val="0"/>
          <w:sz w:val="24"/>
        </w:rPr>
        <w:t>Title:[title]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