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Spin-off Subsidiary Announcement of Effectiveness of Form 10 Registration Statement on Form 8-K</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w:t>
      </w:r>
    </w:p>
    <w:p>
      <w:pPr>
        <w:keepNext w:val="0"/>
        <w:spacing w:before="200" w:after="0" w:line="260" w:lineRule="exact"/>
        <w:ind w:left="360" w:right="0" w:firstLine="0"/>
        <w:jc w:val="center"/>
      </w:pPr>
      <w:r>
        <w:rPr>
          <w:rFonts w:ascii="Times New Roman" w:hAnsi="Times New Roman" w:eastAsia="Times New Roman" w:cs="Times New Roman"/>
          <w:b/>
          <w:sz w:val="24"/>
        </w:rPr>
        <w:t>SECURITIES AND EXCHANGE COMMISSION</w:t>
      </w:r>
    </w:p>
    <w:p>
      <w:pPr>
        <w:keepNext w:val="0"/>
        <w:spacing w:before="200" w:after="0" w:line="260" w:lineRule="exact"/>
        <w:ind w:left="360" w:right="0" w:firstLine="0"/>
        <w:jc w:val="center"/>
      </w:pPr>
      <w:r>
        <w:rPr>
          <w:rFonts w:ascii="Times New Roman" w:hAnsi="Times New Roman" w:eastAsia="Times New Roman" w:cs="Times New Roman"/>
          <w:b/>
          <w:sz w:val="24"/>
        </w:rPr>
        <w:t>Washington, D.C. 20549</w:t>
      </w:r>
    </w:p>
    <w:p>
      <w:pPr>
        <w:keepNext w:val="0"/>
        <w:spacing w:before="200" w:after="0" w:line="260" w:lineRule="exact"/>
        <w:ind w:left="360" w:right="0" w:firstLine="0"/>
        <w:jc w:val="center"/>
      </w:pPr>
      <w:r>
        <w:rPr>
          <w:rFonts w:ascii="Times New Roman" w:hAnsi="Times New Roman" w:eastAsia="Times New Roman" w:cs="Times New Roman"/>
          <w:b/>
          <w:sz w:val="24"/>
        </w:rPr>
        <w:t>FORM 8-K</w:t>
      </w:r>
    </w:p>
    <w:p>
      <w:pPr>
        <w:keepNext w:val="0"/>
        <w:spacing w:before="200" w:after="0" w:line="260" w:lineRule="exact"/>
        <w:ind w:left="360" w:right="0" w:firstLine="0"/>
        <w:jc w:val="center"/>
      </w:pPr>
      <w:r>
        <w:rPr>
          <w:rFonts w:ascii="Times New Roman" w:hAnsi="Times New Roman" w:eastAsia="Times New Roman" w:cs="Times New Roman"/>
          <w:b/>
          <w:sz w:val="24"/>
        </w:rPr>
        <w:t>CURRENT REPORT</w:t>
      </w:r>
    </w:p>
    <w:p>
      <w:pPr>
        <w:keepNext w:val="0"/>
        <w:spacing w:before="200" w:after="0" w:line="260" w:lineRule="exact"/>
        <w:ind w:left="360" w:right="0" w:firstLine="0"/>
        <w:jc w:val="center"/>
      </w:pPr>
      <w:r>
        <w:rPr>
          <w:rFonts w:ascii="Times New Roman" w:hAnsi="Times New Roman" w:eastAsia="Times New Roman" w:cs="Times New Roman"/>
          <w:b/>
          <w:sz w:val="24"/>
        </w:rPr>
        <w:t>Pursuant to Section 13 or 15(d) of the Securities Exchange Act of 1934</w:t>
      </w:r>
    </w:p>
    <w:p>
      <w:pPr>
        <w:keepNext w:val="0"/>
        <w:spacing w:before="200" w:after="0" w:line="260" w:lineRule="exact"/>
        <w:ind w:left="360" w:right="0" w:firstLine="0"/>
        <w:jc w:val="center"/>
      </w:pPr>
      <w:r>
        <w:rPr>
          <w:rFonts w:ascii="Times New Roman" w:hAnsi="Times New Roman" w:eastAsia="Times New Roman" w:cs="Times New Roman"/>
          <w:b/>
          <w:sz w:val="24"/>
        </w:rPr>
        <w:t>Date of Report (Date of earliest event reported):</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val="0"/>
          <w:sz w:val="24"/>
        </w:rPr>
        <w:t>(Exact name of registrant as specified in its charter)</w:t>
      </w:r>
    </w:p>
    <w:p>
      <w:pPr>
        <w:keepNext w:val="0"/>
        <w:spacing w:before="200" w:after="0" w:line="260" w:lineRule="exact"/>
        <w:ind w:left="360" w:right="0" w:firstLine="0"/>
        <w:jc w:val="center"/>
      </w:pPr>
      <w:r>
        <w:rPr>
          <w:rFonts w:ascii="Times New Roman" w:hAnsi="Times New Roman" w:eastAsia="Times New Roman" w:cs="Times New Roman"/>
          <w:b w:val="0"/>
          <w:sz w:val="24"/>
        </w:rPr>
        <w:t>Registrant's telephone number, including area code: 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__________________________________________________________________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(Former name or former address, if changed since the last report.)</w:t>
      </w:r>
    </w:p>
    <w:p>
      <w:pPr>
        <w:keepNext w:val="0"/>
        <w:spacing w:before="200" w:after="0" w:line="260" w:lineRule="exact"/>
        <w:ind w:left="360" w:right="0" w:firstLine="0"/>
        <w:jc w:val="both"/>
      </w:pPr>
      <w:r>
        <w:rPr>
          <w:rFonts w:ascii="Times New Roman" w:hAnsi="Times New Roman" w:eastAsia="Times New Roman" w:cs="Times New Roman"/>
          <w:b w:val="0"/>
          <w:sz w:val="24"/>
        </w:rPr>
        <w:t>Check the appropriate box below if the Form 8-K filing is intended to simultaneously satisfy the filing obligation of the registrant under any of the following provisions:</w:t>
      </w:r>
    </w:p>
    <w:p>
      <w:pPr>
        <w:keepNext w:val="0"/>
        <w:spacing w:before="200" w:after="0" w:line="260" w:lineRule="exact"/>
        <w:ind w:left="360" w:right="0" w:firstLine="0"/>
        <w:jc w:val="both"/>
      </w:pPr>
      <w:r>
        <w:rPr>
          <w:rFonts w:ascii="Times New Roman" w:hAnsi="Times New Roman" w:eastAsia="Times New Roman" w:cs="Times New Roman"/>
          <w:b w:val="0"/>
          <w:sz w:val="24"/>
        </w:rPr>
        <w:t>[ ] Written communications pursuant to Rule 425 under the Securities Act (17 C.F.R. § 230.425)</w:t>
      </w:r>
    </w:p>
    <w:p>
      <w:pPr>
        <w:keepNext w:val="0"/>
        <w:spacing w:before="200" w:after="0" w:line="260" w:lineRule="exact"/>
        <w:ind w:left="360" w:right="0" w:firstLine="0"/>
        <w:jc w:val="both"/>
      </w:pPr>
      <w:r>
        <w:rPr>
          <w:rFonts w:ascii="Times New Roman" w:hAnsi="Times New Roman" w:eastAsia="Times New Roman" w:cs="Times New Roman"/>
          <w:b w:val="0"/>
          <w:sz w:val="24"/>
        </w:rPr>
        <w:t>[ ] Soliciting material pursuant to Rule 14a-12 under the Exchange Act (17 C.F.R. § 240.14a-12)</w:t>
      </w:r>
    </w:p>
    <w:p>
      <w:pPr>
        <w:keepNext w:val="0"/>
        <w:spacing w:before="200" w:after="0" w:line="260" w:lineRule="exact"/>
        <w:ind w:left="360" w:right="0" w:firstLine="0"/>
        <w:jc w:val="both"/>
      </w:pPr>
      <w:r>
        <w:rPr>
          <w:rFonts w:ascii="Times New Roman" w:hAnsi="Times New Roman" w:eastAsia="Times New Roman" w:cs="Times New Roman"/>
          <w:b w:val="0"/>
          <w:sz w:val="24"/>
        </w:rPr>
        <w:t>[ ] Pre-commencement communications pursuant to Rule 14d-2(b) under the Exchange Act (17 C.F.R. § 240.14d-2(b))</w:t>
      </w:r>
    </w:p>
    <w:p>
      <w:pPr>
        <w:keepNext w:val="0"/>
        <w:spacing w:before="200" w:after="0" w:line="260" w:lineRule="exact"/>
        <w:ind w:left="360" w:right="0" w:firstLine="0"/>
        <w:jc w:val="both"/>
      </w:pPr>
      <w:r>
        <w:rPr>
          <w:rFonts w:ascii="Times New Roman" w:hAnsi="Times New Roman" w:eastAsia="Times New Roman" w:cs="Times New Roman"/>
          <w:b w:val="0"/>
          <w:sz w:val="24"/>
        </w:rPr>
        <w:t>[ ] Pre-commencement communications pursuant to Rule 13e-4 (c) under the Exchange Act (17 C.F.R. § 240.13e-4(c))</w:t>
      </w:r>
    </w:p>
    <w:p>
      <w:pPr>
        <w:keepNext w:val="0"/>
        <w:spacing w:before="200" w:after="0" w:line="260" w:lineRule="exact"/>
        <w:ind w:left="360" w:right="0" w:firstLine="0"/>
        <w:jc w:val="both"/>
      </w:pPr>
      <w:r>
        <w:rPr>
          <w:rFonts w:ascii="Times New Roman" w:hAnsi="Times New Roman" w:eastAsia="Times New Roman" w:cs="Times New Roman"/>
          <w:b w:val="0"/>
          <w:sz w:val="24"/>
        </w:rPr>
        <w:t>Securities registered or to be registered pursuant to Section 12(b) of the Securities Exchange Act of 1934: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Indicate by check mark whether the registrant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as defined in Rule 405 of the Securities Act of 1933 (§ 230.405 of this chapter) or Rule 12b-2 of the Securities Exchange Act of 1934 (§ 240.12b-2 of this chapter). □</w:t>
      </w:r>
    </w:p>
    <w:p>
      <w:pPr>
        <w:keepNext w:val="0"/>
        <w:spacing w:before="200" w:after="0" w:line="260" w:lineRule="exact"/>
        <w:ind w:left="360" w:right="0" w:firstLine="0"/>
        <w:jc w:val="right"/>
      </w:pPr>
      <w:r>
        <w:rPr>
          <w:rFonts w:ascii="Times New Roman" w:hAnsi="Times New Roman" w:eastAsia="Times New Roman" w:cs="Times New Roman"/>
          <w:b w:val="0"/>
          <w:sz w:val="24"/>
        </w:rPr>
        <w:t>Emerging growth company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indicate by check mark if the registrant has elected not to use the extended transition period for complying with any new or revised financial accounting standards provided pursuant to Section 13(</w:t>
      </w:r>
      <w:r>
        <w:rPr>
          <w:rFonts w:ascii="Times New Roman" w:hAnsi="Times New Roman" w:eastAsia="Times New Roman" w:cs="Times New Roman"/>
          <w:b/>
          <w:sz w:val="24"/>
        </w:rPr>
        <w:t>a</w:t>
      </w:r>
      <w:r>
        <w:rPr>
          <w:rFonts w:ascii="Times New Roman" w:hAnsi="Times New Roman" w:eastAsia="Times New Roman" w:cs="Times New Roman"/>
          <w:b w:val="0"/>
          <w:sz w:val="24"/>
        </w:rPr>
        <w:t>) of the Exchange Act. □</w:t>
      </w:r>
    </w:p>
    <w:p>
      <w:pPr>
        <w:keepNext w:val="0"/>
        <w:spacing w:before="120" w:after="0" w:line="260" w:lineRule="exact"/>
        <w:ind w:left="360" w:right="0" w:firstLine="0"/>
        <w:jc w:val="left"/>
      </w:pPr>
      <w:r>
        <w:rPr>
          <w:rFonts w:ascii="Times New Roman" w:hAnsi="Times New Roman" w:eastAsia="Times New Roman" w:cs="Times New Roman"/>
          <w:b/>
          <w:sz w:val="24"/>
        </w:rPr>
        <w:t>Item 8.01 Other Events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SPINCO] (the "Company") previously filed with the Securities and Exchange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10, initially filed on [date] ([as amended, ]the "Registration Statement"), relating to the separation of the Company from [name of parent company] ("[PARENTCO]")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spin-off. On [date], the Registration Statement was declared effective by the Securities and Exchange Commission (SEC). The Registration Statement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information statement that describes the separation and distribution, and provides important information regarding the Company's business and management.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further described in the Registration Statement, the Company expects to distribute to [PARENTCO]'s shareholders [#] share[s] of Company common stock for every [#] share[s] of [PARENTCO] common stock they own as of 5:00 p.m. local New York City time on [date], the record date for the distribution. The distribution is expected to be effective at 12:01 </w:t>
      </w:r>
      <w:r>
        <w:rPr>
          <w:rFonts w:ascii="Times New Roman" w:hAnsi="Times New Roman" w:eastAsia="Times New Roman" w:cs="Times New Roman"/>
          <w:b/>
          <w:sz w:val="24"/>
        </w:rPr>
        <w:t>a</w:t>
      </w:r>
      <w:r>
        <w:rPr>
          <w:rFonts w:ascii="Times New Roman" w:hAnsi="Times New Roman" w:eastAsia="Times New Roman" w:cs="Times New Roman"/>
          <w:b w:val="0"/>
          <w:sz w:val="24"/>
        </w:rPr>
        <w:t>.m. local New York City time on [date]. Completion of the distribution is conditioned upon the satisfaction or waiver of certain conditions as set forth in the Separation and Distribution Agreement previously filed with the SEC.</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press release is attached as Exhibit 99.1 and is incorporated herein by reference.</w:t>
      </w:r>
    </w:p>
    <w:p>
      <w:pPr>
        <w:keepNext w:val="0"/>
        <w:spacing w:before="120" w:after="0" w:line="260" w:lineRule="exact"/>
        <w:ind w:left="360" w:right="0" w:firstLine="0"/>
        <w:jc w:val="left"/>
      </w:pPr>
      <w:r>
        <w:rPr>
          <w:rFonts w:ascii="Times New Roman" w:hAnsi="Times New Roman" w:eastAsia="Times New Roman" w:cs="Times New Roman"/>
          <w:b/>
          <w:sz w:val="24"/>
        </w:rPr>
        <w:t>Item 9.01 Financial Statements and Exhibits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(d) Exhibits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exhibit is filed as part of this report:</w:t>
      </w:r>
    </w:p>
    <w:p>
      <w:pPr>
        <w:keepNext w:val="0"/>
        <w:spacing w:before="120" w:after="0" w:line="260" w:lineRule="exact"/>
        <w:ind w:left="360" w:right="0" w:firstLine="0"/>
        <w:jc w:val="left"/>
      </w:pP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requirements of the Securities Exchange Act of 1934, the Registrant has duly caused this report to be signed on its behalf by the undersigned thereunto duly authorized.</w:t>
      </w:r>
    </w:p>
    <w:p>
      <w:pPr>
        <w:keepNext w:val="0"/>
        <w:spacing w:before="120" w:after="0" w:line="260" w:lineRule="exact"/>
        <w:ind w:left="720" w:right="0" w:firstLine="0"/>
        <w:jc w:val="left"/>
      </w:pPr>
      <w:r>
        <w:rPr>
          <w:rFonts w:ascii="Times New Roman" w:hAnsi="Times New Roman" w:eastAsia="Times New Roman" w:cs="Times New Roman"/>
          <w:b w:val="0"/>
          <w:sz w:val="24"/>
        </w:rPr>
        <w:t>[Company]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