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Spousal Consent: Transfer and Voting Restrictions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that I have read the foregoing Stockholders’ Agreement and that I know its contents. I acknowledge and agree that capitalized terms used and not defined in this spousal consent shall have the meanings ascribed to such terms in the Stockholders’ Agreement. I am aware that by the provisions of the Stockholders’ Agreement, my spouse agrees, among other things,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to the granting of rights to purchase and to the imposition of certain restrictions on the Transfer of Securities, including my community interest therein (if any), which rights and restrictions may survive my spouse’s death. I hereby consent to such rights and restrictions, approve of the provisions of the Stockholders’ Agreement, and agree that I will bequeath any interest which I may have in said Securities or any of them, including my community interest, if any, or permit any such interest to be purchased,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the Stockholders’ Agreement. I direct that any residuary clause in my will not be deemed to apply to my community interest (if any) in such Securities except to the extent consistent with the provisions of the Stockholders’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further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marriage between myself and my spouse, in connection with which I secure or am awarded any Securities or any interest therein through property settlement agreement or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will receive and hold said Securities subject to all the provisions and restrictions contained in the Stockholders’ Agreement, including the options of the Company or other Stockholders, set forth in Article [number] of the Stockholders’ Agreement, to purchase such shares or interest from me, and (b) I hereby irrevocably constitute and appoint my spouse, as true and lawful attorney and proxy (the “Proxy”) of my Securities with full power of substitution, to vote (at any annual or special meeting or by written consent) such Securities which I would be entitled to vote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together with any and all Securities issued in replacement or in respect of such Securities by dividend, distribution, stock split, reorganization, recapitalization or otherwise.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also acknowledge that I have been advised to obtain independent counsel to represent my interests with respect to this spousal consent.</w:t>
      </w:r>
    </w:p>
    <w:p>
      <w:pPr>
        <w:keepNext w:val="0"/>
        <w:spacing w:before="200" w:after="0" w:line="260" w:lineRule="exact"/>
        <w:ind w:left="360" w:right="0" w:firstLine="0"/>
        <w:jc w:val="both"/>
      </w:pPr>
      <w:r>
        <w:rPr>
          <w:rFonts w:ascii="Times New Roman" w:hAnsi="Times New Roman" w:eastAsia="Times New Roman" w:cs="Times New Roman"/>
          <w:b w:val="0"/>
          <w:sz w:val="24"/>
        </w:rPr>
        <w:t>[month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spouse]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stockholder]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