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a prisoner of war, or otherwise unable to care for my child due to absence)].] Upon a triggering event, the standby guardian shall have authority to make any and all decisions with regard to the welfare of my above named minor child(ren).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understand that the standby guardian will become eligible to act if he/she/they files an acceptance of the appointment and gives notice pursuant to Section 560:5-202 of Hawaii Revised Statutes within thirty (30) days after the appointment becomes effective.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If I have indicated more than one triggering event, it is my intent that the triggering event which occurs first shall take precedence. If I have indicated "my death" as a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 of witness 2]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