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Standstill and Covenant Not to Sue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Standstill and Covenant Not to Sue Agreement (the "Agreement") is entered into this [date]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Parties [general description of underlying events giving rise to the Agreement, such as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has arisen between the Parties relating to [applicable description, e.g., the February 1, 2015 sales contract (or) the transaction] (the "Dispute");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Parties [general description of the reason for tolling, e.g., desire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try and resolve the Dispute without having to incur the costs and expenses associated with bringing litigation];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Parties to agree to extend the time in which legal action must be commenced with respect to the Dispute, pursuant to the terms and conditions set forth herein; </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foregoing Recitals, the undertakings of the Parties set forth herein,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this Agreement shall be from the Effective Date up to [date, e.g., December 31, 2016] (the "Tolling Expiration Date"), or until the early termination of this Agreement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hereof.</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Not to Sue.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hereby agree not to file suit or initiate any legal proceedings against the other Party, including any judicial, arbitration, administrative or other proceedings, with respect to any claims and causes of action relating in any manner to the Dispute (the "Claims"), until the earlier of the Tolling Expiration Date or the Termination Date (as defined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Upon the expiration or earlier termination of this Agreement, the Parties shall retain any and all legal and equitable remedies and defenses that might exist with respect to the Dispute and/or Claims.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Tolling of Statute of Limitations.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hereby agree that the running of any and all applicable statutes of limitation and any other defenses based on the passage of time on any and all Claims, causes of action and defenses relating in any manner to the Dispute, which were not already barred by any applicable statute of limitations or passage of time as of the Effective Date of this Agreement, shall be tolled through the Tolling Expiration Date or the Termination Date and shall not be included when computing any statute of limitations or other time based defense for the Claims under any federal, state, or local rule, law or statute. The Parties understand and agree that neither Party is waiving or releasing any statute of limitations defense or other time-based defense that existed and/or could have been asserted prior to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Calculation of Limitations Period.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related to calculating any statutory, contractual or other applicable statute of limitations periods, as well as any other time periods that are relevant to the assertion of any other claim or defense with respect to the Dispute or the Claims: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time that elapsed up to the Effective Date of [Effective Date, e.g., January 1, 2016] shall be included (unless all or some of such time period is excluded for reasons unrelated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period of time between the Effective Date and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Tolling Expiration Date of [Tolling Expiration Date, e.g., December 31, 2016] or (B) [number, e.g., thirty (30)] days after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termination of this Agreement (the "Termination Date") provided by either Party shall not be included;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time after the Tolling Expiration Date or the Termination Date shall be included.</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expressly agree and acknowledge that by entering into this Agreement, neither Party hereto admits or acknowledges the existence of any liability, obligation, or wrongdoing on its part, nor the existence or validity of any claim, cause of action or defense related in any manner to the Dispute. The Parties further agree that this Agreement shall not be introduced into evidence in any proceeding or used for any purpose other than to enforce its terms and to establish any applicable time and tolling periods relating to any applicable statute of limitations or other defenses based on the passage of time relating to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Either Party may terminate this Agreement at any time by providing written notice of termination to the other Party. Any notice of termination shall be deemed effective when received and shall be made by either (i) hand delivery, (ii) registered mail, (iii) certified mail, return receipt requested, or (iv) overnight mail, addressed to the Party to be notified at the following address or to such other address as such Party shall specify by like notice hereunder: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Party B:</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1080" w:right="0" w:firstLine="0"/>
        <w:jc w:val="both"/>
      </w:pPr>
      <w:r>
        <w:rPr>
          <w:rFonts w:ascii="Times New Roman" w:hAnsi="Times New Roman" w:eastAsia="Times New Roman" w:cs="Times New Roman"/>
          <w:b w:val="0"/>
          <w:sz w:val="24"/>
        </w:rPr>
        <w:t>Attention: [name]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[state], notwithstanding its choice of law provisions.  </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this Agreement shall be binding upon and inure to the benefit of the successors, assigns and legal representatives of the Parties.   </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  </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signing below the parties represent that the signatories are authorized to execute this Agreement on behalf of themselves and/or their respective business entities and that the execution and delivery of this Agreement are the duly authorized and binding acts of their respective [applicable description, e.g., corporations (or other business entities).]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sets forth the entire and complete understanding and agreement between the Parties regarding the subject matter hereof and supersedes any and all other prior agreements or discussions, whether oral, written, electronic or otherwise, relating to the subject matter hereunder.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herein. Any additions or modifications to this Agreement must be made in writing and signed by both Parties.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