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State Attorney General Confidentiality Waiver Letter</w:t>
      </w:r>
    </w:p>
    <w:p>
      <w:pPr>
        <w:keepNext w:val="0"/>
        <w:spacing w:after="0" w:line="240" w:lineRule="exact"/>
        <w:ind w:right="0"/>
        <w:jc w:val="both"/>
      </w:pPr>
    </w:p>
    <w:p>
      <w:pPr>
        <w:keepNext w:val="0"/>
        <w:spacing w:before="200" w:after="0" w:line="260" w:lineRule="exact"/>
        <w:ind w:left="720" w:right="0" w:firstLine="0"/>
        <w:jc w:val="both"/>
      </w:pPr>
      <w:r>
        <w:rPr>
          <w:rFonts w:ascii="Times New Roman" w:hAnsi="Times New Roman" w:eastAsia="Times New Roman" w:cs="Times New Roman"/>
          <w:b w:val="0"/>
          <w:sz w:val="24"/>
        </w:rPr>
        <w:t>[State attorney general’s name and address]</w:t>
      </w:r>
    </w:p>
    <w:p>
      <w:pPr>
        <w:keepNext w:val="0"/>
        <w:spacing w:before="200" w:after="0" w:line="260" w:lineRule="exact"/>
        <w:ind w:left="720" w:right="0" w:firstLine="0"/>
        <w:jc w:val="both"/>
      </w:pPr>
      <w:r>
        <w:rPr>
          <w:rFonts w:ascii="Times New Roman" w:hAnsi="Times New Roman" w:eastAsia="Times New Roman" w:cs="Times New Roman"/>
          <w:b w:val="0"/>
          <w:sz w:val="24"/>
        </w:rPr>
        <w:t>RE: [Matter name]</w:t>
      </w:r>
    </w:p>
    <w:p>
      <w:pPr>
        <w:keepNext w:val="0"/>
        <w:spacing w:before="200" w:after="0" w:line="260" w:lineRule="exact"/>
        <w:ind w:left="720" w:right="0" w:firstLine="0"/>
        <w:jc w:val="both"/>
      </w:pPr>
      <w:r>
        <w:rPr>
          <w:rFonts w:ascii="Times New Roman" w:hAnsi="Times New Roman" w:eastAsia="Times New Roman" w:cs="Times New Roman"/>
          <w:b w:val="0"/>
          <w:sz w:val="24"/>
        </w:rPr>
        <w:t>Dear [State attorney general’s name]:</w:t>
      </w:r>
    </w:p>
    <w:p>
      <w:pPr>
        <w:keepNext w:val="0"/>
        <w:spacing w:before="200" w:after="0" w:line="260" w:lineRule="exact"/>
        <w:ind w:left="1080" w:right="0" w:firstLine="0"/>
        <w:jc w:val="both"/>
      </w:pPr>
      <w:r>
        <w:rPr>
          <w:rFonts w:ascii="Times New Roman" w:hAnsi="Times New Roman" w:eastAsia="Times New Roman" w:cs="Times New Roman"/>
          <w:b w:val="0"/>
          <w:sz w:val="24"/>
        </w:rPr>
        <w:t>In connection with the review by the Attorney General of [state name], his/her deputies, employees and all of her successors (the “Attorney General”) of the proposed acquisition of [party name 1] by [party name 2] (the “Proposed Transaction”), the undersigned attorneys acting on behalf of [parties’ names] agree as follows:</w:t>
      </w:r>
    </w:p>
    <w:p>
      <w:pPr>
        <w:keepNext w:val="0"/>
        <w:spacing w:before="200" w:after="0" w:line="260" w:lineRule="exact"/>
        <w:ind w:left="1440" w:right="0" w:firstLine="0"/>
        <w:jc w:val="both"/>
      </w:pPr>
      <w:r>
        <w:rPr>
          <w:rFonts w:ascii="Times New Roman" w:hAnsi="Times New Roman" w:eastAsia="Times New Roman" w:cs="Times New Roman"/>
          <w:b w:val="0"/>
          <w:sz w:val="24"/>
        </w:rPr>
        <w:t>[Parties’ names] hereby: waive any confidentiality protections under the Hart-Scott-Rodino Antitrust Improvements Act of 1976, 15 U.S.C. § 18a(h) (the “HSR Act”) with respect to communications between the [DOJ/FTC] and the Attorney General regarding confidential materials, including documentary materials, submitted by the parties under the HSR Act.</w:t>
      </w:r>
    </w:p>
    <w:p>
      <w:pPr>
        <w:keepNext w:val="0"/>
        <w:spacing w:before="200" w:after="0" w:line="260" w:lineRule="exact"/>
        <w:ind w:left="1080" w:right="0" w:firstLine="0"/>
        <w:jc w:val="both"/>
      </w:pPr>
      <w:r>
        <w:rPr>
          <w:rFonts w:ascii="Times New Roman" w:hAnsi="Times New Roman" w:eastAsia="Times New Roman" w:cs="Times New Roman"/>
          <w:b w:val="0"/>
          <w:sz w:val="24"/>
        </w:rPr>
        <w:t>The undersigned attorney acting on behalf of the [insert state name] Attorney General agrees as follows: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Attorney General agrees to keep confidential communications to the [DOJ/FTC] and agrees not to disclose the information relating to the transaction to anyone other than the authorities listed in this letter agreement (the “Agreement”). The Attorney General may use information relating to the transaction in order to communicate about the Proposed Transaction with the [DOJ/FTC], other state attorneys general, and their respective attorneys, employees, or retained experts, but only if such other state attorney general has previously obtained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waiver of the confidentiality provisions under the HSR Act from [parties’ names].</w:t>
      </w:r>
    </w:p>
    <w:p>
      <w:pPr>
        <w:keepNext w:val="0"/>
        <w:spacing w:before="200" w:after="0" w:line="260" w:lineRule="exact"/>
        <w:ind w:left="1440" w:right="0" w:firstLine="0"/>
        <w:jc w:val="both"/>
      </w:pPr>
      <w:r>
        <w:rPr>
          <w:rFonts w:ascii="Times New Roman" w:hAnsi="Times New Roman" w:eastAsia="Times New Roman" w:cs="Times New Roman"/>
          <w:b w:val="0"/>
          <w:sz w:val="24"/>
        </w:rPr>
        <w:t>Nothing in this Agreement shall preclude the Attorney General from using or maintaining any information or data that the Attorney General obtains from sources other than [parties’ names], or that is independently developed by, or known prior to the execution of this Agreement by, the Attorney General and/or her attorneys, employees, consultants, experts, or agents, in connection with this investigation.</w:t>
      </w:r>
    </w:p>
    <w:p>
      <w:pPr>
        <w:keepNext w:val="0"/>
        <w:spacing w:before="120" w:after="0" w:line="260" w:lineRule="exact"/>
        <w:ind w:left="1440" w:right="0" w:firstLine="240"/>
        <w:jc w:val="left"/>
      </w:pPr>
      <w:r>
        <w:rPr>
          <w:rFonts w:ascii="Times New Roman" w:hAnsi="Times New Roman" w:eastAsia="Times New Roman" w:cs="Times New Roman"/>
          <w:b w:val="0"/>
          <w:sz w:val="24"/>
        </w:rPr>
        <w:t>This confidentiality agreement is binding on the parties only to the extent that it does not violate any court order, constitutional provision, or statute prohibiting such confidentiality.</w:t>
      </w:r>
    </w:p>
    <w:p>
      <w:pPr>
        <w:keepNext w:val="0"/>
        <w:spacing w:before="200" w:after="0" w:line="260" w:lineRule="exact"/>
        <w:ind w:left="720" w:right="0" w:firstLine="0"/>
        <w:jc w:val="both"/>
      </w:pPr>
      <w:r>
        <w:rPr>
          <w:rFonts w:ascii="Times New Roman" w:hAnsi="Times New Roman" w:eastAsia="Times New Roman" w:cs="Times New Roman"/>
          <w:b w:val="0"/>
          <w:sz w:val="24"/>
        </w:rPr>
        <w:t>[Parties’ counsels’ counter signature blocks]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