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Statement of Material Facts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STATEMENT OF MATERIAL FACTS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For the purposes of this summary judgment motion only, the Parties submit the following consolidated statement of material facts in accordance with Mass. Super. Ct. R. 9A(b)(5)(i):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Plaintiff, [plaintiff's name], alleges that [material facts]. Plaintiff's Complaint, Joint Appendix,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, at [paragraph numbers].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alleges that [further material facts].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, at [paragraph numbers].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