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Stipulated Protective Order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[attorney address]</w:t>
      </w:r>
    </w:p>
    <w:p>
      <w:pPr>
        <w:keepNext w:val="0"/>
        <w:spacing w:before="200" w:after="0" w:line="260" w:lineRule="exact"/>
        <w:ind w:left="360" w:right="0" w:firstLine="0"/>
        <w:jc w:val="both"/>
      </w:pPr>
      <w:r>
        <w:rPr>
          <w:rFonts w:ascii="Times New Roman" w:hAnsi="Times New Roman" w:eastAsia="Times New Roman" w:cs="Times New Roman"/>
          <w:b w:val="0"/>
          <w:sz w:val="24"/>
        </w:rPr>
        <w:t>[attorney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fax number, if any]</w:t>
      </w:r>
    </w:p>
    <w:p>
      <w:pPr>
        <w:keepNext w:val="0"/>
        <w:spacing w:before="200" w:after="0" w:line="260" w:lineRule="exact"/>
        <w:ind w:left="360" w:right="0" w:firstLine="0"/>
        <w:jc w:val="both"/>
      </w:pPr>
      <w:r>
        <w:rPr>
          <w:rFonts w:ascii="Times New Roman" w:hAnsi="Times New Roman" w:eastAsia="Times New Roman" w:cs="Times New Roman"/>
          <w:b w:val="0"/>
          <w:sz w:val="24"/>
        </w:rPr>
        <w:t>[attorney 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State Bar # [attorney State Bar membership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[party designation, e.g., Plaintiff] [party name]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SUPERIOR COURT OF THE STATE OF CALIFORNIA </w:t>
      </w:r>
    </w:p>
    <w:p>
      <w:pPr>
        <w:keepNext w:val="0"/>
        <w:spacing w:before="200" w:after="0" w:line="260" w:lineRule="exact"/>
        <w:ind w:left="360" w:right="0" w:firstLine="0"/>
        <w:jc w:val="center"/>
      </w:pPr>
      <w:r>
        <w:rPr>
          <w:rFonts w:ascii="Times New Roman" w:hAnsi="Times New Roman" w:eastAsia="Times New Roman" w:cs="Times New Roman"/>
          <w:b w:val="0"/>
          <w:sz w:val="24"/>
        </w:rPr>
        <w:t>FOR THE 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In order to protect confidential information obtained by the parties in connection with this case, the parties, by and through their respective undersigned counsel and subject to the approval of the Court, hereby agree as follows:</w:t>
      </w:r>
    </w:p>
    <w:p>
      <w:pPr>
        <w:keepNext w:val="0"/>
        <w:spacing w:before="120" w:after="0" w:line="260" w:lineRule="exact"/>
        <w:ind w:left="720" w:right="0" w:firstLine="0"/>
        <w:jc w:val="left"/>
      </w:pPr>
      <w:r>
        <w:rPr>
          <w:rFonts w:ascii="Times New Roman" w:hAnsi="Times New Roman" w:eastAsia="Times New Roman" w:cs="Times New Roman"/>
          <w:b/>
          <w:sz w:val="24"/>
        </w:rPr>
        <w:t>Part One: Use of Confidential Materials In Discovery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DESIGNATION OF MATERIALS AS CONFIDENTIAL OR HIGHLY CONFIDENTIAL: Any party or non-party may designate as "Confidential Information" (by stamping the relevant page or as otherwise set forth herein) any document or response to discovery which that party or non-party considers in good faith to contain information involving [describe scope of confidentiality, e.g., trade secrets, or confidential business or financial information, including personal financial information about any party to this lawsuit, putative class members or employee of any party to this lawsuit; information regarding any individual's banking relationship with any banking institution, including information regarding the individual's financial transactions or financial accounts;] and any information regarding any party not otherwise available to the public, subject to protection under Rules 2.550, 2.551, 2.580, 2.585, and 8.46 of the California Rules of Court or under other provisions of California law. Any party or non-party may designate as "Highly Confidential - Attorneys' Eyes Only Information" (by stamping the relevant page or as otherwise set forth herein) any document or response to discovery which that party or non-party considers in good faith to contain information involving [describe scope of confidentiality, e.g., highly sensitive trade secrets or confidential business or financial information, the disclosure of which would result in the disclosure of trade secrets or other highly sensitive research, development, production, personnel, commercial, market, financial, or business information], subject to protection under Rules 2.550, 2.551, 2.580, 2.585, and 8.46 of the California Rules of Court or under other provisions of California law.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response consists of more than one page, the first page and each page on which confidential information appears shall be so designated.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METHOD OF MAKING DESIGNATION; TIMING: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non-party may designate information disclosed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or in response to written discovery as "Confidential" or "Highly Confidential - Attorneys' Eyes Only" by so indicating in said responses or on the record at the deposition and requesting the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transcript of such material. In addition,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non-party may designate in writing, within thirty (30) days after receipt of said responses or of the deposition transcript for which the designation is proposed, that specific pages of the transcript and/or specific responses be treated as "Confidential Information" or "Highly Confidential - Attorneys' Eyes Only." Any other party may object to such proposal, in writing or on the record. Upon such objection, the parties shall follow the procedures described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After any designation made according to the procedure set forth in this paragraph, the designated documents or information shall be treated according to the designation until the matter is resolved according to the procedures described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and counsel for all parties shall be responsible for marking all previously unmarked copies of the designated material in their possession or control with the specified designation.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makes original documents or materials available for inspection need not designate them as Confidential or Highly Confidential - Attorneys' Eyes Only Information until after the inspecting party has indicated which materials it would like copied and produced. During the inspection and before the designation and copying, all of the material made available for inspection shall be considered Confidential or Highly Confidential - Attorneys' Eyes Only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LIMITED USE: All Confidential or Highly Confidential - Attorneys' Eyes Only Information produced or exchanged in the course of this case (not including information that is publicly available) shall be used by the party or parties to whom the information is produced solely for the purpose of this case. Confidential or Highly Confidential - Attorneys' Eyes Only Information shall not be used for any commercial, competitive, personal, or other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LIMITED DISCLOSURE OF CONFIDENTIAL INFORMATION: Except with the prior written consent of the other parties, or upon prior order of this Court obtained upon notice to opposing counsel, Confidential Information, as well as summaries, excerpts and extracts thereof, shall not be disclosed to any person other than: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counsel for the respective parties to this litigation, including in-house counsel and co-counsel retained for this litigation;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of such counsel;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individual parties or officers or employees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extent deemed necessary by counsel for the prosecution or defense of this litigation;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consultants or expert witnesses retained for the prosecution or defense of this litigation, provided that each such person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annexed to this Order in accordance with Paragraph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and provided that if the party chooses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or expert employed by the defendant or one of its competitors, the party shall notify the opposing party, or designating non-party, before disclosing any Confidential Information to that individual and shall give the opposing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move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preventing or limiting such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authors or recipients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court personnel, and court reporters;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witnesses (other than persons described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shall sign the Certification before being shown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document. Confidential Information may be disclosed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will not sign the Certification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at which the party who designated the Confidential Information is represented or has been given notice that Confidential Information produced by the party may be used. At the request of any party, the portion of the deposition transcript involving the Confidential Information shall be designated "Confidential" pursuant to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Witnesses shown Confidential Information shall not be allowed to retain copies.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LIMITED DISCLOSURE OF HIGHLY CONFIDENTIAL INFORMATION: Except with the prior written consent of the other parties, or upon prior order of this Court obtained after notice to opposing counsel, Highly Confidential - Attorneys' Eyes Only Information shall be treated in the same manner as "Confidential Information" pursuant to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except that it shall not be disclosed to individual parties or directors, officers, or employees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FURTHER LIMITATIONS ON CONFIDENTIAL OR HIGHLY CONFIDENTIAL INFORMATION: Any persons receiving Confidential or Highly Confidential - Attorneys' Eyes Only Information shall not reveal or discuss such information to or with any person who is not entitled to receive such information, except as set forth herein.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any of its representatives, including counsel, inadvertently discloses any Confidential or Highly Confidential - Attorneys' Eyes Only Information to persons who are not authorized to use or possess such material, the party shall provide immediate written notice of the disclosure to the party whose material was inadvertently disclosed.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actual knowledge that Confidential or Highly Confidential - Attorneys' Eyes Only Information is being used or possessed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authorized to use or possess that material, regardless of how the material was disclosed or obtained by such person, the party shall provide immediate written notice of the unauthorized use or possession to the party whose material is being used or possessed. No party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obligation to inform itself regarding such possible use or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FILING AND SUBMISSION: In connection with discovery proceedings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submits Confidential or Highly Confidential - Attorneys' Eyes Only Information, all documents and chamber copies containing Confidential or Highly Confidential - Attorneys' Eyes Only Information that are submitted to the Court shall be filed with the Court in sealed envelopes or other appropriate sealed containers. On the outside of the envelopes,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first page of the document shall be attached. If Confidential or Highly Confidential - Attorneys' Eyes Only Information is included in the first page attached to the outside of the envelopes, it may be deleted from the outside copy. The word "CONFIDENTIAL" shall be stamped on the envelope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substantially in the following form shall also be printed on the envelope:</w:t>
      </w:r>
    </w:p>
    <w:p>
      <w:pPr>
        <w:keepNext w:val="0"/>
        <w:spacing w:before="200" w:after="0" w:line="260" w:lineRule="exact"/>
        <w:ind w:left="1440" w:right="0" w:firstLine="0"/>
        <w:jc w:val="both"/>
      </w:pPr>
      <w:r>
        <w:rPr>
          <w:rFonts w:ascii="Times New Roman" w:hAnsi="Times New Roman" w:eastAsia="Times New Roman" w:cs="Times New Roman"/>
          <w:b w:val="0"/>
          <w:sz w:val="24"/>
        </w:rPr>
        <w:t>"This envelope is sealed pursuant to Order of the Court, contains Confidential Information and is not to be opened or the contents revealed, except by Order of the Court or agreement by the parties."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another court or administrative agency subpoenas or orders production of Confidential or Highly Confidential - Attorneys' Eyes Only Information, such party shall promptly notify counsel for the party who produced the material of the pendency of such subpoena or order and shall furnish counsel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said subpoena or order.</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NON-PARTY MATERIALS: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designate as "Confidential Information" or "Highly Confidential - Attorneys' Eyes Only Information" documents or discovery materials produced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non-party by providing written notice to all parties of the relevant document numbers or other identification within thirty (30) days after receiving such documents or discovery materials. Any party or non-party may voluntarily disclose to others without restriction any information designated by that party or non-party as Confidential or Highly Confidential - Attorneys' Eyes Only Information, although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may lose its confidential status if it is made public.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produces materials designated Confidential or Highly Confidential - Attorneys' Eyes Only Information in compliance with this Order, that production shall be deemed to have been made consistent with any confidentiality or privacy requirements mandated by local, state, or federal laws.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CHALLENGES TO DESIGNATION: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contends that any material is not entitled to confidential treatment, such party may at any time give written notice to the party or non-party who designated the material. The party or non-party who designated the material shall have twenty (20) days from the receipt of such written notice to apply to the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designating the material as confidential. The party or non-party seeking the order has the burden of establishing that the document is entitled to protection.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TREATMENT DURING CHALLENGE: Notwithstanding any challenge to the designation of material as Confidential or Highly Confidential - Attorneys' Eyes Only Information, all designated documents shall be treated as such and shall be subject to the provisions hereof unless and until one of the following occurs: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or non-party who claims that the material is Confidential or Highly Confidential - Attorneys' Eyes Only Information withdraws such designation in writing;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or non-party who claims that the material is Confidential or Highly Confidential - Attorneys' Eyes Only Information fails to apply to the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designating the material confidential within the time period specified above after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challenge to such designation;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rules that the material is not Confidential or Highly Confidential - Attorneys' Eyes Only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FINAL DISPOSITION: Even after final disposition of this action, all provisions of this Order restricting the communication or use of Confidential or Highly Confidential - Attorneys' Eyes Only Information shall continue to be binding after the conclusion of this action, unless otherwise agreed or ordered. Final disposition shall be deemed to be the later of (1) dismissal of all claims and defenses in this action, with or without prejudice; or (2) final judgment herein after the completion and exhaustion of all appeals, rehearings, remands, trials, or reviews of this action, including the time limits for filing any motions or applications for extension of time pursuant to applicable law. On final disposition,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the possession of Confidential or Highly Confidential - Attorneys' Eyes Only Information, other than that which is contained in pleadings, correspondence, and deposition transcripts, shall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such documents no later than thirty (30) days after conclusion of this action to counsel for the party or non-party who provided such information, or (b) destroy such documents within the time period upon consent of the party who provided the information and certify in writing within thirty (30) days that the documents have been destroyed. Notwithstanding this provision, counsel are entitled to retain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archival copy of all pleadings, motion papers, trial, deposition, and hearing transcripts, legal memoranda, correspondence, deposition and trial exhibits, expert reports, attorney work product, and consultant and expert work product, even if such materials contain Confidential or Highly Confidential - Attorneys' Eyes Only Information. Any such archival copies that contain or constitute Confidential Information or Highly Confidential – Attorneys' Eyes Only Information remain subject to this Order.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Nothing herein shall be deemed to waive any applicable privilege or work product protection, or to affect the 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seek relief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inadvertent disclosure of material protected by privilege or work product protection. Any witness or other person, firm or entity from which discovery is sought may be informed of and may obtain the protection of this Order by written advice to the parties' respective counsel or by oral advice at the time of any deposition or similar proceeding.</w:t>
      </w:r>
    </w:p>
    <w:p>
      <w:pPr>
        <w:keepNext w:val="0"/>
        <w:spacing w:before="120" w:after="0" w:line="260" w:lineRule="exact"/>
        <w:ind w:left="720" w:right="0" w:firstLine="0"/>
        <w:jc w:val="left"/>
      </w:pPr>
      <w:r>
        <w:rPr>
          <w:rFonts w:ascii="Times New Roman" w:hAnsi="Times New Roman" w:eastAsia="Times New Roman" w:cs="Times New Roman"/>
          <w:b/>
          <w:sz w:val="24"/>
        </w:rPr>
        <w:t>Part Two: Use of Confidential Materials in Court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following provisions govern the treatment of Confidential or Highly Confidential - Attorneys' Eyes Only Information used at trial or submitted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adjudication of matters other than discovery motions or proceedings. These provisions are subject to Rules 2.550, 2.551, 2.580, 2.585, and 8.46 of the California Rules of Court and must be construed in light of those Rules.</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MOTION TO SEAL: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files with the Court, or seeks to use at trial, materials designated as Confidential or Highly Confidential - Attorneys' Eyes Only Information, and who seeks to have the record containing such information sealed, shall submit to the Court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to seal, pursuant to California Rules of Court, Rule 2.551.</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OF INTENDED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files with the Court, or seeks to use at trial, materials designated as Confidential or Highly Confidential - Attorneys' Eyes Only Information by anyone other than itself, and who does not seek to have the record containing such information sealed, shall comply with either of the following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least ten (10) business days prior to the filing or use of the Confidential or Highly Confidential - Attorneys' Eyes Only Information, the submitting party shall give notice to all other parties, and to any non-party that designated the materials as Confidential or Highly Confidential - Attorneys' Eyes Only Information pursuant to this Order, of the submitting party's intention to file or use the Confidential or Highly Confidential - Attorneys' Eyes Only Information, including specific identification of the Confidential or Highly Confidential - Attorneys' Eyes Only Information. Any affected party or non-party may then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seal, pursuant to California Rules of Court, Rule 2.551(b);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time of filing or desiring to use the Confidential or Highly Confidential - Attorneys' Eyes Only Information, the submitting party shall submit the materials pursuant to the lodging-under-seal provision of California Rules of Court, Rule 2.551(d). Any affected party or non-party may then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seal, pursuant to the California Rules of Court, Rule 2.551(b), within ten (10) business days after such lodging. Documents lodged pursuant to California Rules of Court, Rule 2.551(d) shall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stating that such materials shall be unsealed upon expiration of ten (10) business days, absent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seal pursuant to Rule 2.551(b) or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DECLARATION: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to have materials sealed pursuant to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or Paragraph </w:t>
      </w:r>
      <w:r>
        <w:rPr>
          <w:rFonts w:ascii="Times New Roman" w:hAnsi="Times New Roman" w:eastAsia="Times New Roman" w:cs="Times New Roman"/>
          <w:b w:val="0"/>
          <w:sz w:val="24"/>
        </w:rPr>
        <w:t>14.</w:t>
      </w:r>
      <w:r>
        <w:rPr>
          <w:rFonts w:ascii="Times New Roman" w:hAnsi="Times New Roman" w:eastAsia="Times New Roman" w:cs="Times New Roman"/>
          <w:b w:val="0"/>
          <w:sz w:val="24"/>
        </w:rPr>
        <w:t>, the requesting party's declaration pursuant to California Rules of Court, Rule 2.551(b)(1) shall contain sufficient particularity with respect to the particular Confidential or Highly Confidential - Attorneys' Eyes Only Information and the basis for sealing to enable the Court to make the findings required by California Rules of Court, Rule 2.550(d).</w:t>
      </w:r>
    </w:p>
    <w:p>
      <w:pPr>
        <w:keepNext w:val="0"/>
        <w:spacing w:before="120" w:after="0" w:line="260" w:lineRule="exact"/>
        <w:ind w:left="720" w:right="0" w:firstLine="0"/>
        <w:jc w:val="left"/>
      </w:pPr>
      <w:r>
        <w:rPr>
          <w:rFonts w:ascii="Times New Roman" w:hAnsi="Times New Roman" w:eastAsia="Times New Roman" w:cs="Times New Roman"/>
          <w:b/>
          <w:sz w:val="24"/>
        </w:rPr>
        <w:t>Part Three: Additional Terms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CERTIFICATIONS: In all instances in which it is required by this Stipulation and Protective Order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annexed to this Order, such Certification must be executed prior to disclosure of any Confidential or Highly Confidential - Attorneys' Eyes Only Information to such person, and shall be retained by counsel to the party so disclosing the Confidential [or Highly Confidential - Attorneys' Eyes Only] Information and made available for inspection by opposing counsel during the pendency or after the termination of the action only upon good cause shown and upon order of the Court.</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PARTIES: In the event that additional parties join or are joined in this litigation, they shall not have access to materials designated as Confidential or Highly Confidential - Attorneys' Eyes Only Information pursuant to this Order until they have executed and, at the request of any party, filed with the Court their agreement to be bound by this Order.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IT IS SO STIPULATED.</w:t>
      </w:r>
    </w:p>
    <w:p>
      <w:pPr>
        <w:keepNext w:val="0"/>
        <w:spacing w:before="120" w:after="0" w:line="260" w:lineRule="exact"/>
        <w:ind w:left="360" w:right="0" w:firstLine="0"/>
        <w:jc w:val="left"/>
      </w:pPr>
      <w:r>
        <w:rPr>
          <w:rFonts w:ascii="Times New Roman" w:hAnsi="Times New Roman" w:eastAsia="Times New Roman" w:cs="Times New Roman"/>
          <w:b w:val="0"/>
          <w:sz w:val="24"/>
        </w:rPr>
        <w:t>Dated: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Plaintiff [plaintiff name]</w:t>
      </w:r>
    </w:p>
    <w:p>
      <w:pPr>
        <w:keepNext w:val="0"/>
        <w:spacing w:before="120" w:after="0" w:line="260" w:lineRule="exact"/>
        <w:ind w:left="360" w:right="0" w:firstLine="0"/>
        <w:jc w:val="left"/>
      </w:pPr>
      <w:r>
        <w:rPr>
          <w:rFonts w:ascii="Times New Roman" w:hAnsi="Times New Roman" w:eastAsia="Times New Roman" w:cs="Times New Roman"/>
          <w:b w:val="0"/>
          <w:sz w:val="24"/>
        </w:rPr>
        <w:t>Dated: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Defendant [defendant name]</w:t>
      </w:r>
    </w:p>
    <w:p>
      <w:pPr>
        <w:keepNext w:val="0"/>
        <w:spacing w:before="200" w:after="0" w:line="260" w:lineRule="exact"/>
        <w:ind w:left="360" w:right="0" w:firstLine="0"/>
        <w:jc w:val="both"/>
      </w:pPr>
      <w:r>
        <w:rPr>
          <w:rFonts w:ascii="Times New Roman" w:hAnsi="Times New Roman" w:eastAsia="Times New Roman" w:cs="Times New Roman"/>
          <w:b w:val="0"/>
          <w:sz w:val="24"/>
        </w:rPr>
        <w:t>[PROPOSED] ORDER</w:t>
      </w:r>
    </w:p>
    <w:p>
      <w:pPr>
        <w:keepNext w:val="0"/>
        <w:spacing w:before="200" w:after="0" w:line="260" w:lineRule="exact"/>
        <w:ind w:left="360" w:right="0" w:firstLine="0"/>
        <w:jc w:val="both"/>
      </w:pPr>
      <w:r>
        <w:rPr>
          <w:rFonts w:ascii="Times New Roman" w:hAnsi="Times New Roman" w:eastAsia="Times New Roman" w:cs="Times New Roman"/>
          <w:b w:val="0"/>
          <w:sz w:val="24"/>
        </w:rPr>
        <w:t>IT IS SO ORDERED.</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 (judge signature)</w:t>
      </w:r>
    </w:p>
    <w:p>
      <w:pPr>
        <w:keepNext w:val="0"/>
        <w:spacing w:before="120" w:after="0" w:line="260" w:lineRule="exact"/>
        <w:ind w:left="360" w:right="0" w:firstLine="0"/>
        <w:jc w:val="left"/>
      </w:pPr>
      <w:r>
        <w:rPr>
          <w:rFonts w:ascii="Times New Roman" w:hAnsi="Times New Roman" w:eastAsia="Times New Roman" w:cs="Times New Roman"/>
          <w:b w:val="0"/>
          <w:sz w:val="24"/>
        </w:rPr>
        <w:t>JUDGE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