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813-5.07</w:t>
      </w:r>
    </w:p>
    <w:p>
      <w:pPr>
        <w:keepNext w:val="0"/>
        <w:spacing w:before="120" w:after="0" w:line="260" w:lineRule="exact"/>
        <w:ind w:left="0" w:right="0" w:firstLine="0"/>
        <w:jc w:val="center"/>
      </w:pPr>
      <w:r>
        <w:rPr>
          <w:rFonts w:ascii="Times New Roman" w:hAnsi="Times New Roman" w:eastAsia="Times New Roman" w:cs="Times New Roman"/>
          <w:b w:val="0"/>
          <w:sz w:val="24"/>
        </w:rPr>
        <w:t>Litigation</w:t>
      </w:r>
    </w:p>
    <w:p>
      <w:pPr>
        <w:keepNext w:val="0"/>
        <w:spacing w:before="120" w:after="0" w:line="260" w:lineRule="exact"/>
        <w:ind w:left="0" w:right="0" w:firstLine="0"/>
        <w:jc w:val="center"/>
      </w:pPr>
      <w:r>
        <w:rPr>
          <w:rFonts w:ascii="Times New Roman" w:hAnsi="Times New Roman" w:eastAsia="Times New Roman" w:cs="Times New Roman"/>
          <w:b w:val="0"/>
          <w:sz w:val="24"/>
        </w:rPr>
        <w:t>Order</w:t>
      </w:r>
    </w:p>
    <w:p>
      <w:pPr>
        <w:keepNext w:val="0"/>
        <w:spacing w:before="120" w:after="0" w:line="260" w:lineRule="exact"/>
        <w:ind w:left="0" w:right="0" w:firstLine="0"/>
        <w:jc w:val="center"/>
      </w:pPr>
      <w:r>
        <w:rPr>
          <w:rFonts w:ascii="Times New Roman" w:hAnsi="Times New Roman" w:eastAsia="Times New Roman" w:cs="Times New Roman"/>
          <w:b w:val="0"/>
          <w:sz w:val="24"/>
        </w:rPr>
        <w:t>All States</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 5.07 Stipulated Protective Order.</w:t>
      </w:r>
    </w:p>
    <w:p>
      <w:pPr>
        <w:spacing w:line="60" w:lineRule="exact"/>
      </w:pPr>
    </w:p>
    <w:p>
      <w:pPr>
        <w:spacing w:line="120" w:lineRule="exact"/>
      </w:pPr>
    </w:p>
    <w:p>
      <w:pPr>
        <w:keepNext w:val="0"/>
        <w:spacing w:before="240" w:after="0" w:line="260" w:lineRule="exact"/>
        <w:ind w:left="0" w:right="0" w:firstLine="0"/>
        <w:jc w:val="left"/>
      </w:pPr>
      <w:r>
        <w:rPr>
          <w:rFonts w:ascii="Times New Roman" w:hAnsi="Times New Roman" w:eastAsia="Times New Roman" w:cs="Times New Roman"/>
          <w:b/>
          <w:sz w:val="24"/>
        </w:rPr>
        <w:t xml:space="preserve">UNITED STATES DISTRICT COURT    District of     Division  </w:t>
      </w:r>
    </w:p>
    <w:p>
      <w:pPr>
        <w:spacing w:line="100" w:lineRule="exact"/>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WHEREAS, during the course of this action, the parties hereto may seek to obtain discovery of information which the party from whom the information is obtained considers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or other confidential research, development or commercial information.</w:t>
      </w:r>
    </w:p>
    <w:p>
      <w:pPr>
        <w:keepNext w:val="0"/>
        <w:spacing w:before="200" w:after="0" w:line="260" w:lineRule="exact"/>
        <w:ind w:left="0" w:right="0" w:firstLine="0"/>
        <w:jc w:val="both"/>
      </w:pPr>
      <w:r>
        <w:rPr>
          <w:rFonts w:ascii="Times New Roman" w:hAnsi="Times New Roman" w:eastAsia="Times New Roman" w:cs="Times New Roman"/>
          <w:b w:val="0"/>
          <w:sz w:val="24"/>
        </w:rPr>
        <w:t>NOW, THEREFORE, upon consideration of the record and proceedings herein, the stipulation of the parties and pursuant to the provisions of Rule 26, Fed.R.Civ.P.;</w:t>
      </w:r>
    </w:p>
    <w:p>
      <w:pPr>
        <w:keepNext w:val="0"/>
        <w:spacing w:before="200" w:after="0" w:line="260" w:lineRule="exact"/>
        <w:ind w:left="0" w:right="0" w:firstLine="0"/>
        <w:jc w:val="both"/>
      </w:pPr>
      <w:r>
        <w:rPr>
          <w:rFonts w:ascii="Times New Roman" w:hAnsi="Times New Roman" w:eastAsia="Times New Roman" w:cs="Times New Roman"/>
          <w:b w:val="0"/>
          <w:sz w:val="24"/>
        </w:rPr>
        <w:t>IT IS ORDERED THAT:</w:t>
      </w:r>
    </w:p>
    <w:p>
      <w:pPr>
        <w:keepNext w:val="0"/>
        <w:spacing w:before="240" w:after="0" w:line="260" w:lineRule="exact"/>
        <w:ind w:left="0" w:right="0" w:firstLine="0"/>
        <w:jc w:val="left"/>
      </w:pPr>
      <w:r>
        <w:rPr>
          <w:rFonts w:ascii="Times New Roman" w:hAnsi="Times New Roman" w:eastAsia="Times New Roman" w:cs="Times New Roman"/>
          <w:b/>
          <w:sz w:val="24"/>
        </w:rPr>
        <w:t>INFORMATION SUBJECT TO THIS ORDER</w:t>
      </w:r>
    </w:p>
    <w:p>
      <w:pPr>
        <w:keepNext w:val="0"/>
        <w:spacing w:before="200" w:after="0" w:line="260" w:lineRule="exact"/>
        <w:ind w:left="0" w:right="0" w:firstLine="0"/>
        <w:jc w:val="both"/>
      </w:pPr>
      <w:r>
        <w:rPr>
          <w:rFonts w:ascii="Times New Roman" w:hAnsi="Times New Roman" w:eastAsia="Times New Roman" w:cs="Times New Roman"/>
          <w:b w:val="0"/>
          <w:sz w:val="24"/>
        </w:rPr>
        <w:t>1. For the purposes of this Order, “CONFIDENTIAL INFORMATION” shall mean all material or information which the producing party considers to contain or to constitute trade secrets or other confidential research, development or commercial information (including sales, financial and like business information), whether embodied in documents, things, oral testimony or otherwise, and which has been so designated by the producing party in the manner set forth hereafter.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In addition, certain highly confidential information may be designated by the producing party as RESTRICTED. RESTRICTED INFORMATION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subclass of CONFIDENTIAL INFORMATION, and, as used herein, the term CONFIDENTIAL and CONFIDENTIAL INFORMATION shall include RESTRICTED and/or RESTRICTED INFORMATION unless expressly stated otherwise.  </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“CONFIDENTIAL INFORMATION” contained in physical objects or documents, including any transcripts, exhibits, answer to interrogatories and other discovery requests, or copies thereof shall be designated by stamping or affixing thereto the appropriate legend “CONFIDENTIAL” or “RESTRICTED‘. Any information contained in any document or object so designated shall be handled in accordance with this Order.</w:t>
      </w:r>
    </w:p>
    <w:p>
      <w:pPr>
        <w:keepNext w:val="0"/>
        <w:spacing w:before="60" w:after="0" w:line="260" w:lineRule="exact"/>
        <w:ind w:left="0" w:right="0" w:firstLine="0"/>
        <w:jc w:val="both"/>
      </w:pPr>
      <w:r>
        <w:rPr>
          <w:rFonts w:ascii="Times New Roman" w:hAnsi="Times New Roman" w:eastAsia="Times New Roman" w:cs="Times New Roman"/>
          <w:b w:val="0"/>
          <w:sz w:val="24"/>
        </w:rPr>
        <w:t>B. All “CONFIDENTIAL INFORMATION” not reduced to documentary, tangible or physical form or which cannot be conveniently designated pursuant to paragraph 1A shall be designated by the producing party by informing the receiving party in writing or on the record of any deposition.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 The designation of “CONFIDENTIAL INFORMATION” pursuant to this Order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concession by either party that such information is relevant or material to any issue or is otherwise discoverable, or is in fact confidential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w:t>
      </w:r>
    </w:p>
    <w:p>
      <w:pPr>
        <w:keepNext w:val="0"/>
        <w:spacing w:before="240" w:after="0" w:line="260" w:lineRule="exact"/>
        <w:ind w:left="0" w:right="0" w:firstLine="0"/>
        <w:jc w:val="left"/>
      </w:pPr>
      <w:r>
        <w:rPr>
          <w:rFonts w:ascii="Times New Roman" w:hAnsi="Times New Roman" w:eastAsia="Times New Roman" w:cs="Times New Roman"/>
          <w:b/>
          <w:sz w:val="24"/>
        </w:rPr>
        <w:t>PERSONS AUTHORIZED TO RECEIVE “CONFIDENTIAL INFORMATION”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3. For the purposes of this Order and subject to the provisions of paragraph 4, persons authorized to receive “CONFIDENTIAL INFORMATION” (hereinafter “qualified recipient‘) shall only include:    </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outside attorneys of record retained by the receiving party, as well as members of the paralegal, secretarial or clerical staff who are assisting in connection with this action;</w:t>
      </w:r>
    </w:p>
    <w:p>
      <w:pPr>
        <w:keepNext w:val="0"/>
        <w:spacing w:before="60" w:after="0" w:line="260" w:lineRule="exact"/>
        <w:ind w:left="0" w:right="0" w:firstLine="0"/>
        <w:jc w:val="both"/>
      </w:pPr>
      <w:r>
        <w:rPr>
          <w:rFonts w:ascii="Times New Roman" w:hAnsi="Times New Roman" w:eastAsia="Times New Roman" w:cs="Times New Roman"/>
          <w:b w:val="0"/>
          <w:sz w:val="24"/>
        </w:rPr>
        <w:t xml:space="preserve">(b) except with respect to RESTRICTED INFORMATION, plaintiff’s in-house counsel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and defendant’s in-house counsel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p>
    <w:p>
      <w:pPr>
        <w:keepNext w:val="0"/>
        <w:spacing w:before="60" w:after="0" w:line="260" w:lineRule="exact"/>
        <w:ind w:left="0" w:right="0" w:firstLine="0"/>
        <w:jc w:val="both"/>
      </w:pPr>
      <w:r>
        <w:rPr>
          <w:rFonts w:ascii="Times New Roman" w:hAnsi="Times New Roman" w:eastAsia="Times New Roman" w:cs="Times New Roman"/>
          <w:b w:val="0"/>
          <w:sz w:val="24"/>
        </w:rPr>
        <w:t>(c) the Court, its personnel, and shorthand reporters who take and transcribe testimony in connection with this action, as well as necessary secretarial and clerical assistants;</w:t>
      </w:r>
    </w:p>
    <w:p>
      <w:pPr>
        <w:keepNext w:val="0"/>
        <w:spacing w:before="60" w:after="0" w:line="260" w:lineRule="exact"/>
        <w:ind w:left="0" w:right="0" w:firstLine="0"/>
        <w:jc w:val="both"/>
      </w:pPr>
      <w:r>
        <w:rPr>
          <w:rFonts w:ascii="Times New Roman" w:hAnsi="Times New Roman" w:eastAsia="Times New Roman" w:cs="Times New Roman"/>
          <w:b w:val="0"/>
          <w:sz w:val="24"/>
        </w:rPr>
        <w:t>(d) those persons receiving CONFIDENTIAL INFORMATION pursuant to paragraph 4 below.</w:t>
      </w:r>
    </w:p>
    <w:p>
      <w:pPr>
        <w:keepNext w:val="0"/>
        <w:spacing w:before="200" w:after="0" w:line="260" w:lineRule="exact"/>
        <w:ind w:left="0" w:right="0" w:firstLine="0"/>
        <w:jc w:val="both"/>
      </w:pPr>
      <w:r>
        <w:rPr>
          <w:rFonts w:ascii="Times New Roman" w:hAnsi="Times New Roman" w:eastAsia="Times New Roman" w:cs="Times New Roman"/>
          <w:b w:val="0"/>
          <w:sz w:val="24"/>
        </w:rPr>
        <w:t>4. Counsel desiring to disclose CONFIDENTIAL INFORMATION to any person other than those identified in paragraphs 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 or RESTRICTED INFORMATION to persons identified in paragraph 3(b) shall do so only on the following conditions:   </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Counsel shall first serve on opposing counsel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signed copy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Non-disclosure Agreement in the form attached to this Order signed by each such person.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 No CONFIDENTIAL INFORMATION will be disclosed to any such person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ten (10) days after receipt of the signed Non-disclosure Agreement. Within said ten (10) day period, counsel receiving the signed Non-disclosure Agreement may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objection to any such person, in which event disclosure will not then be made to such person. If no such objection is made, CONFIDENTIAL INFORMATION may thereafter be disclosed to such person. If objection is made, counsel for the party seeking to disclose CONFIDENTIAL INFORMATION may, within fifteen (15) days after service of said objection, move the Court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allowing disclosure of any CONFIDENTIAL INFORMATION to any such person to whom objection was made, in which event disclosure shall not be permitted unless and until the Court rules or the parties agree that such disclosure may be made. It is the intent of the parties to limit disclosure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number of persons in each group of “qualified recipients‘.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 Counsel to whom CONFIDENTIAL INFORMATION is produced shall keep in his files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of all such signed Non-disclosure Agreements.</w:t>
      </w:r>
    </w:p>
    <w:p>
      <w:pPr>
        <w:keepNext w:val="0"/>
        <w:spacing w:before="240" w:after="0" w:line="260" w:lineRule="exact"/>
        <w:ind w:left="0" w:right="0" w:firstLine="0"/>
        <w:jc w:val="left"/>
      </w:pPr>
      <w:r>
        <w:rPr>
          <w:rFonts w:ascii="Times New Roman" w:hAnsi="Times New Roman" w:eastAsia="Times New Roman" w:cs="Times New Roman"/>
          <w:b/>
          <w:sz w:val="24"/>
        </w:rPr>
        <w:t>LIMITATIONS ON THE USE OF “CONFIDENTIAL INFORMATION”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5. “CONFIDENTIAL INFORMATION” shall be held in confidence by each qualified recipient to whom it is disclosed, shall be used only for purposes of this action, shall not be used for any business purpose, and shall not be disclosed to any person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recipient. Each party shall make its best efforts to maintain all produced “CONFIDENTIAL INFORMATION” so as to prevent access by the officers and employees of the receiving parties who are not qualified recipients. In particular, and without limiting the foregoing, no technical or business employee of any receiving party shall be given access to “CONFIDENTIAL INFORMATION” of any producing party, nor shall the contents or substance of any “CONFIDENTIAL INFORMATION” be disclosed to any such person.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6. “CONFIDENTIAL INFORMATION” shall not be copied or otherwise reproduced by the receiving party, except for transmission to qualified recipients, without the written permission of the producing party, or, in the alternative, by further order of the Court. Nothing herein shall, however, restrict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recipient from making working copies, abstracts, digests and analyses of “CONFIDENTIAL INFORMATION” for use in connection with this action and such working copies, abstracts, digests and analyses shall be deemed “CONFIDENTIAL INFORMATION” under the terms of this Order.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7. All information and documents of any nature (including any of the foregoing documents as well as any other documents including briefs, motions, transcripts, etc.) which are filed with the Court for any purpose and which contain “CONFIDENTIAL INFORMATION” shall be filed in sealed envelopes or other sealed containers marked with the title of the action, and generally identifying each document and thing therewithin and bearing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substantially in the following form:</w:t>
      </w:r>
    </w:p>
    <w:p>
      <w:pPr>
        <w:keepNext w:val="0"/>
        <w:spacing w:before="240" w:after="0" w:line="260" w:lineRule="exact"/>
        <w:ind w:left="0" w:right="0" w:firstLine="0"/>
        <w:jc w:val="center"/>
      </w:pPr>
      <w:r>
        <w:rPr>
          <w:rFonts w:ascii="Times New Roman" w:hAnsi="Times New Roman" w:eastAsia="Times New Roman" w:cs="Times New Roman"/>
          <w:b/>
          <w:sz w:val="24"/>
        </w:rPr>
        <w:t>CONFIDENTIAL</w:t>
      </w:r>
    </w:p>
    <w:p>
      <w:pPr>
        <w:keepNext w:val="0"/>
        <w:spacing w:before="240" w:after="0" w:line="260" w:lineRule="exact"/>
        <w:ind w:left="0" w:right="0" w:firstLine="0"/>
        <w:jc w:val="center"/>
      </w:pPr>
      <w:r>
        <w:rPr>
          <w:rFonts w:ascii="Times New Roman" w:hAnsi="Times New Roman" w:eastAsia="Times New Roman" w:cs="Times New Roman"/>
          <w:b/>
          <w:sz w:val="24"/>
        </w:rPr>
        <w:t>DO NOT OPEN WITHOUT COURT ORDER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8. Persons who are not qualified recipients under the Order may be examined as witnesses at depositions and trial and may testify concerning all “CONFIDENTIAL INFORMATION” of which such persons have prior knowledge, provided that examination to establish prior knowledge does not reveal any “CONFIDENTIAL INFORMATION‘.  </w:t>
      </w:r>
    </w:p>
    <w:p>
      <w:pPr>
        <w:keepNext w:val="0"/>
        <w:spacing w:before="200" w:after="0" w:line="260" w:lineRule="exact"/>
        <w:ind w:left="0" w:right="0" w:firstLine="0"/>
        <w:jc w:val="both"/>
      </w:pPr>
      <w:r>
        <w:rPr>
          <w:rFonts w:ascii="Times New Roman" w:hAnsi="Times New Roman" w:eastAsia="Times New Roman" w:cs="Times New Roman"/>
          <w:b w:val="0"/>
          <w:sz w:val="24"/>
        </w:rPr>
        <w:t>9.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Only qualified recipients, the witness and his/her attorney may be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deposition, except that insofar as possible, the qualified recipients named in paragraph 3(b) shall not be present during that part of any examination concerning “RESTRICTED INFORMATION‘.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 The original and all attorney copies of any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deposition transcript shall initially be considered to contain wholly “RESTRICTED INFORMATION” and shall, at the request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made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deposition, be fully subject to the relevant provisions of this Order. The requesting attorney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thereafter shall have thirty (30) days after receipt of the transcript to confirm those portions of the testimony which are deemed by him to include “CONFIDENTIAL INFORMATION” or “RESTRICTED INFORMATION‘. The reporter shall promptly conform the original copy and counsel shall conform their copies in accordance with the requesting attorney’s designation. The portions so designated may be separated and treated as “RESTRICTED INFORMATION” or “CONFIDENTIAL INFORMATION” as provided in this Order.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10. Unless the parties otherwise agree, production of all documents and things shall be carried out as follows:    </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If the producing party shall make available original documents and things for inspection to outside counsel for the receiving party, all documents and things produced for such inspection shall initially be deemed “RESTRICTED INFORMATION.” At said inspection, outside counsel for the receiving party shall specify to outside counsel for the producing party those documents which it requests to have copied for further use in these proceedings. Outside counsel for the receiving party shall not disclose to any person at any time the contents of any document that is not so specified to be copied. Within five business days after said specification, the producing party shall produce copies of the documents and things so specified to outside counsel for the receiving party and shall designate documents and things as “CONFIDENTIAL INFORMATION” and/or “RESTRICTED INFORMATION” in accordance with paragraph 1 above.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 Alternatively, the producing party may supply copies of documents and things directly to the receiving party, with such copies designated, if appropriate, as “CONFIDENTIAL INFORMATION” or “RESTRICTED INFORMATION.” In such case, the receiving party shall have the right to inspect the originals of any such documents on things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therefor.</w:t>
      </w:r>
    </w:p>
    <w:p>
      <w:pPr>
        <w:keepNext w:val="0"/>
        <w:spacing w:before="200" w:after="0" w:line="260" w:lineRule="exact"/>
        <w:ind w:left="0" w:right="0" w:firstLine="0"/>
        <w:jc w:val="both"/>
      </w:pPr>
      <w:r>
        <w:rPr>
          <w:rFonts w:ascii="Times New Roman" w:hAnsi="Times New Roman" w:eastAsia="Times New Roman" w:cs="Times New Roman"/>
          <w:b w:val="0"/>
          <w:sz w:val="24"/>
        </w:rPr>
        <w:t>11.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Nothing in this Order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that any of the information disclosed or contained in the produced documents or objects is “CONFIDENTIAL INFORMATION” and nothing herein shall prevent any party from contending, during the progress of this lawsuit, that any or all such information is not confidential. Any party may request the party asserting confidentiality to cancel the “CONFIDENTIAL INFORMATION” designation with respect to all or part of any document, thing and/or information. Such request shall be by written notice served on counsel for the party who designated the subject matter as “CONFIDENTIAL INFORMATION‘. The requested change shall occur and/or the requested permission shall be granted, unless within fifteen (15) days after service of such notice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for good cause is served on the requesting party. Unless and until the objection is resolved by agreement or is overruled by the Court the “CONFIDENTIAL INFORMATION” designation shall remain in force and effect.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 If the designating party timely serves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pursuant to paragraph 11(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other party shall have the burden of moving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that the material be deemed not confidential. On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the person asserting confidentiality shall have the burden of establishing the same.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of any party to challenge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confidentiality shall not constitute acquiescence to such claim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treatment of information as CONFIDENTIAL in compliance with this Stipulated Protective Order is subsequently raised.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12. This Order shall be without prejudice to the right of any party to oppose production of any information on any ground other than the presence of “CONFIDENTIAL INFORMATION‘. The parties are engaged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over the discoverability of information and documents relating to future plans, and unless that dispute can be resolved will submit that dispute to the Court for resolution.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13. Any of the notice requirements herein may be waived, in whole or in part, but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counsel of record for the party against which such waiver will be effective.</w:t>
      </w:r>
    </w:p>
    <w:p>
      <w:pPr>
        <w:keepNext w:val="0"/>
        <w:spacing w:before="200" w:after="0" w:line="260" w:lineRule="exact"/>
        <w:ind w:left="0" w:right="0" w:firstLine="0"/>
        <w:jc w:val="both"/>
      </w:pPr>
      <w:r>
        <w:rPr>
          <w:rFonts w:ascii="Times New Roman" w:hAnsi="Times New Roman" w:eastAsia="Times New Roman" w:cs="Times New Roman"/>
          <w:b w:val="0"/>
          <w:sz w:val="24"/>
        </w:rPr>
        <w:t>14. Upon final termination of this action, including all appeals, each party shall at its option destroy or return all original materials produced and designated as “CONFIDENTIAL INFORMATION” to the producing party, and shall destroy, in whatever form stored or reproduced, all other materials including, but not limited to, pleadings, correspondence, memoranda, notes and other work product materials, which contain or refer to “CONFIDENTIAL INFORMATION‘, except that outside counsel may retain one archival copy of correspondence, exhibits or pleadings subject to this Order.</w:t>
      </w:r>
    </w:p>
    <w:p>
      <w:pPr>
        <w:keepNext w:val="0"/>
        <w:spacing w:before="200" w:after="0" w:line="260" w:lineRule="exact"/>
        <w:ind w:left="0" w:right="0" w:firstLine="0"/>
        <w:jc w:val="both"/>
      </w:pPr>
      <w:r>
        <w:rPr>
          <w:rFonts w:ascii="Times New Roman" w:hAnsi="Times New Roman" w:eastAsia="Times New Roman" w:cs="Times New Roman"/>
          <w:b w:val="0"/>
          <w:sz w:val="24"/>
        </w:rPr>
        <w:t>15. This Order is entered without prejudice to the right of any party to apply to the Court at any time for additional protection, or to relax or rescind the restrictions of this Order, when convenience or necessity requires.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16. All information produced by either party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“outside counsel’s eye only” basis prior to entry of this Order, including documents and all deposition transcripts of depositions held to date, shall be deemed “RESTRICTED INFORMATION.”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IT IS SO ORDERED, with the consent of the parties, this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day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1990.</w:t>
      </w:r>
    </w:p>
    <w:p>
      <w:pPr>
        <w:keepNext w:val="0"/>
        <w:spacing w:before="200" w:after="0" w:line="260" w:lineRule="exact"/>
        <w:ind w:left="0" w:right="0" w:firstLine="0"/>
        <w:jc w:val="right"/>
      </w:pPr>
      <w:r>
        <w:rPr>
          <w:rFonts w:ascii="Times New Roman" w:hAnsi="Times New Roman" w:eastAsia="Times New Roman" w:cs="Times New Roman"/>
          <w:b w:val="0"/>
          <w:sz w:val="24"/>
        </w:rPr>
        <w:t>United States District Judge</w:t>
      </w:r>
    </w:p>
    <w:p>
      <w:pPr>
        <w:keepNext w:val="0"/>
        <w:spacing w:before="200" w:after="0" w:line="260" w:lineRule="exact"/>
        <w:ind w:left="0" w:right="0" w:firstLine="0"/>
        <w:jc w:val="both"/>
      </w:pPr>
      <w:r>
        <w:rPr>
          <w:rFonts w:ascii="Times New Roman" w:hAnsi="Times New Roman" w:eastAsia="Times New Roman" w:cs="Times New Roman"/>
          <w:b w:val="0"/>
          <w:sz w:val="24"/>
        </w:rPr>
        <w:t>CONSENTED TO:</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Horwitz on Patent Litigation</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