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Option Plan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[company name] </w:t>
      </w:r>
    </w:p>
    <w:p>
      <w:pPr>
        <w:keepNext w:val="0"/>
        <w:spacing w:before="200" w:after="0" w:line="260" w:lineRule="exact"/>
        <w:ind w:left="360" w:right="0" w:firstLine="0"/>
        <w:jc w:val="center"/>
      </w:pPr>
      <w:r>
        <w:rPr>
          <w:rFonts w:ascii="Times New Roman" w:hAnsi="Times New Roman" w:eastAsia="Times New Roman" w:cs="Times New Roman"/>
          <w:b w:val="0"/>
          <w:sz w:val="24"/>
        </w:rPr>
        <w:t>[year] Incentive Stock Option Plan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this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establishes this [plan name] to promote the interests of the Company and its shareholders by providing certain employees, officers, directors, and other service providers with the opportunity to acquire shares of the Company's common stock through the granting of stock options. The Plan is intended to help attract and retain key personnel and to provide participants further incentive to promote the best interests of the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long-term basis.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in the Plan, the following terms shall have the meanings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Affiliate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that, directly or indirectly controls, is controlled by, or is under common control with,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Affiliate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whose eligible service providers the Committee has determined may be considered for Option grants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Award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between the Company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setting forth the terms and conditions applicable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granted by the Company under this Plan and accepted by the Participant.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means the Board of Directors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Change in Control</w:t>
      </w:r>
      <w:r>
        <w:rPr>
          <w:rFonts w:ascii="Times New Roman" w:hAnsi="Times New Roman" w:eastAsia="Times New Roman" w:cs="Times New Roman"/>
          <w:b w:val="0"/>
          <w:sz w:val="24"/>
        </w:rPr>
        <w:t>" means the occurrence of any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individual, entity, or group (within the meaning of section 13(d)(3) of the Exchange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"Acquirer") becomes the beneficial owner (as defined in Rule 13d-3 promulgated under the Exchange 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Owner"), directly or indirectly, of securities of the Company representing [percentage]% or more of the combined voting power of the Company's then outstanding securities (the "Voting Stock"), other than beneficial ownership by the Company, any employee benefit plan of the Company, or any Person organized, appointed, or established pursuant to the terms of any such benefit plan;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reorganization, or similar transaction with or into the Company or in which securities of the Company are issued,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which results in the Voting Stock outstanding immediately prior thereto continuing to represent (either by remaining outstanding or by being converted into voting securities of the surviving entity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corporation) at least [percentage]% of the combined voting power of the securities of the Company or such surviving entity immediately after the transaction;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transfer, or disposition of all or substantially all of the assets of the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consolidated basis) to any Acquirer other than the Company and/or any Affiliates.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means the Internal Revenue Code of 1986, as amended from time to time, and all regulations, interpretations, and administrative guidance issued thereunder.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Committee</w:t>
      </w:r>
      <w:r>
        <w:rPr>
          <w:rFonts w:ascii="Times New Roman" w:hAnsi="Times New Roman" w:eastAsia="Times New Roman" w:cs="Times New Roman"/>
          <w:b w:val="0"/>
          <w:sz w:val="24"/>
        </w:rPr>
        <w:t>" means the Compensation Committee of the Board or such other committee as the Board may appoint from time to time to administer the Plan and to otherwise exercise and perform the authority and functions assigned to the Committee under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Common Stock</w:t>
      </w:r>
      <w:r>
        <w:rPr>
          <w:rFonts w:ascii="Times New Roman" w:hAnsi="Times New Roman" w:eastAsia="Times New Roman" w:cs="Times New Roman"/>
          <w:b w:val="0"/>
          <w:sz w:val="24"/>
        </w:rPr>
        <w:t>" means the common stock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xml:space="preserve">" means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Exchange Act</w:t>
      </w:r>
      <w:r>
        <w:rPr>
          <w:rFonts w:ascii="Times New Roman" w:hAnsi="Times New Roman" w:eastAsia="Times New Roman" w:cs="Times New Roman"/>
          <w:b w:val="0"/>
          <w:sz w:val="24"/>
        </w:rPr>
        <w:t>" means the Securities Exchange Act of 1934, as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Fair Market Value</w:t>
      </w:r>
      <w:r>
        <w:rPr>
          <w:rFonts w:ascii="Times New Roman" w:hAnsi="Times New Roman" w:eastAsia="Times New Roman" w:cs="Times New Roman"/>
          <w:b w:val="0"/>
          <w:sz w:val="24"/>
        </w:rPr>
        <w:t xml:space="preserve">" means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date, as reasonably determined by the Committee in its discretion; provided that, in the event the Common Stock is listed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stock exchange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market system, Fair Market Value shall be determined by reference to the closing sales price (or the closing bid, if no sales were reported) as quoted for such exchange or system on the latest trading day prior to the date of determination. Fair Market Value shall be determined in accordance with Treasury Regulation section 1.409A-1(b)(5)(i) of the Code for any Option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right not providing for the deferral of compensation under section 409A of the Code.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Option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option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number of shares of Common Stock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time period granted to and accepted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pursuant to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is eligible for, receives, and accepts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granted under the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Person</w:t>
      </w:r>
      <w:r>
        <w:rPr>
          <w:rFonts w:ascii="Times New Roman" w:hAnsi="Times New Roman" w:eastAsia="Times New Roman" w:cs="Times New Roman"/>
          <w:b w:val="0"/>
          <w:sz w:val="24"/>
        </w:rPr>
        <w:t>" means any individual, corporation, partnership, association, joint-stock company, unincorporated organization, limited liability company, other entity or government or political subdivision thereof.</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means this [plan name], as it may be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Separation from Service</w:t>
      </w:r>
      <w:r>
        <w:rPr>
          <w:rFonts w:ascii="Times New Roman" w:hAnsi="Times New Roman" w:eastAsia="Times New Roman" w:cs="Times New Roman"/>
          <w:b w:val="0"/>
          <w:sz w:val="24"/>
        </w:rPr>
        <w:t xml:space="preserve">" means the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employment or other service relationship with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while the Participant holds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granted under the Plan (other than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position or change in service relationship where the new employer or service recipient is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and the term "Separation Date" means the day on which the Participant's Separation from Service occurs.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Subject to the Plan.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Maximum Number of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adjustment as provided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the maximum number of shares of Common Stock available for Options under the Plan is [number]. Shares of Common Stock issued or transferred under the Plan upon exercise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may be authorized and unissued shares, treasury shares, shares acquired on the open market, or any combination of the foregoing.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 Counting.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computing the total number of shares of Common Stock available for Options under the Plan, shares of Common Stock covered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grant shall again be made available for subsequent grants under the Plan to the extent that circumstances foreclose the possibility of such shares being issued or transferred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(or permitted transferee) pursuant to the exercise of the Option. Without limiting the foregoing, any shares of Common Stock which are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portion thereof) that subsequently expires, terminates, becomes irredeemably unexercisable, or is settled in cash or otherwise exchanged without the issuance or transfer of shares of Common Stock shall not be counted against the limitations of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Terms for Option Grants.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Option granted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be evidenced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that specifies the grant date, the exercise price, the expiration date of the Option, the number of shares of Common Stock subject to the Option, the conditions upon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shall become vested and exercisable, and such other terms as the Committee shall determine which are not inconsistent with the terms of the Plan. For the avoidance of doubt, the terms and conditions of Options granted under this Plan need not be the same for similarly situated individuals. By accepting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each Participant agrees to be bound by the terms of the Plan and the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Nonqualified Stock Options.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Options granted under the Plan are nonqualified stock options and are not intended to constitute incentive stock options within the meaning of section 422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Price.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exercise price of each Option shall be at least 100% of the Fair Market Value of the Common Stock subject to such Option as of the grant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 Period Limitation.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Option shall be exercisable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later than the tenth anniversary of the Option's grant date.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individuals employees, directors, consultants, and independent contractors who currently provide services to the Company or any participating Affiliate] are eligible to receive grants of Options under the Plan. The Committee has sole authority, in its discretion, to determine and designate from time to time those individuals whom are to be granted Options and the terms under which such Options shall be granted, subject to the provisions of the Plan.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 or Transfer.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Option granted under the Plan, nor any right or interest therein, may be sold, pledged, assigned, hypothecated, transferred, or disposed of in any manner other than by will or by the laws of descent or distribution without the written consent of the Company. No transfer shall be effective to bind the Company unless the Committee shall have been furnished with (i) written notice thereof along with such evidence as the Committee may deem necessary to establish the validity of the transfer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the transferee to comply with all the terms and conditions of the Option that are or would have been applicable to the Participant and to be bound by the acknowledgements made by the Participant in connection with the grant.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Options.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Requirements and Manner of Exercise.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Option granted under the Plan shall become vested and exercisable by the Participant on such date or dates, for such period, and with respect to such number of shares of Common Stock as provided in the relevant Award Agreement and the terms of the Plan, subject to any forfeiture, termination, expiration, or cancellation of the Option pursuant to the terms of the Award Agreement or the Plan. Option exercise shall be effected by such methods and procedures, and subject to such restrictions, as may be established by the Committee from time to time. Only whole shares of Common Stock may be issued pursuant to exercise of any Option or portion thereof.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for Cashless and Other Exercise Methods.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lieu of accepting payment of the full exercise price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portion thereof) from the Participant in cash or cash equivalent, the Committee is authorized to, in its discretion, arrange with the Participant on terms acceptable to the Committee for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payment to be made via (i) tendering to the Company (including by attestation)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the Participant has previously acquired (valued at Fair Market Value as of the tender date), (ii) directing the Company to withhold and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of Common Stock exercised (valued at Fair Market Value as of the exercise date), (iii) directing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designated by or acceptable to the Company to arrange for the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issued pursuant to the exercise and deliver the proceeds to the Company, or (iv) other methods of cashless exercise acceptable to the Committee.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Expiration of Options; effect of Separation from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Option may be exercised later than its expiration date as set forth in the relevant Award Agreement (which in no case shall be later than the date described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subject to earlier expiration as provided herein or in the relevant Award Agreement. Unless otherwise determined by the Committee in its sole discretion or as set forth elsewhere in the Plan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any Participant's Option (or portion thereof) that remains outstanding and exercisable, but unexercised,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the Participant experiences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may only be exercised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three (3) months immediately following the Separation Date,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twelve (12) months immediately following the Separation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from Service due to death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permanent and total disability (as defined below),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twelve (12) months immediately following the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during the period described in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or (</w:t>
      </w:r>
      <w:r>
        <w:rPr>
          <w:rFonts w:ascii="Times New Roman" w:hAnsi="Times New Roman" w:eastAsia="Times New Roman" w:cs="Times New Roman"/>
          <w:b w:val="0"/>
          <w:sz w:val="24"/>
        </w:rPr>
        <w:t>(ii)</w:t>
      </w:r>
      <w:r>
        <w:rPr>
          <w:rFonts w:ascii="Times New Roman" w:hAnsi="Times New Roman" w:eastAsia="Times New Roman" w:cs="Times New Roman"/>
          <w:b w:val="0"/>
          <w:sz w:val="24"/>
        </w:rPr>
        <w:t>) above.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the foregoing, in no event shall any Option be exercised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later than the original expiration date. For purposes of this Section, "permanent and total disability"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inability to engage in any substantial gainful activity by reason of any medically determinable physical or mental impairment that can be expected to result in death or which has lasted or can be expected to last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at least twelve (12) months.</w:t>
      </w:r>
    </w:p>
    <w:p>
      <w:pPr>
        <w:keepNext w:val="0"/>
        <w:spacing w:before="200" w:after="0" w:line="260" w:lineRule="exact"/>
        <w:ind w:left="1440" w:right="0" w:firstLine="0"/>
        <w:jc w:val="both"/>
      </w:pPr>
      <w:r>
        <w:rPr>
          <w:rFonts w:ascii="Times New Roman" w:hAnsi="Times New Roman" w:eastAsia="Times New Roman" w:cs="Times New Roman"/>
          <w:b w:val="0"/>
          <w:sz w:val="24"/>
        </w:rPr>
        <w:t>All Options granted under the Plan that (i) are not exercisable immediately prior to the Separation Date (after giving effect to any applicable vesting acceleration provision) or (ii) remain unexercised at the expiration of the time period set forth above shall be cancelled, terminated, and of no further force and effect as of the Separation Date or expiration of the applicable period,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Compliance.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anything herein to the contrary, no exercise shall become effective until the Company determines that the issuance and delivery of shares of Common Stock pursuant to such exercise is in compliance with all applicable, laws, regulations of governmental authority, and the requirements of any securities exchange on which shares of Common Stock may be traded.</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Participant, nor legal representative, legatee, distributee, or other permitted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or have any rights with respect to the ownership of, any shares of Common Stock subject to any Option, unless and until the Option is exercised and the share certificate or certificates have been issued (or the shares are otherwise deemed to be transferred). The granting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shall not impose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upon the Participant to exercise such Option.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Forfeiture.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any applicable provisions hereunder, the Committee may specify in the relevant Award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Company policy that the Participant's rights and benefits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or shares of Common Stock acquired under the Plan shall be subject to reduction, cancellation, forfeiture, or recoupment upon the occurrence of certain specified events or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Cause.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provided by the Committee in the relevant Award Agreement,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employment with the Company or any Affiliate is terminated for Cause (as defined below) while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granted under the Plan remains outstanding, the Option shall be automatically terminated, cancelled, and of no further force and effect. The Company shall have the power to determine whether the Participant has been terminated for Cause. Further, if the Company determines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has committed or may have committed any act which could constitute the basis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employment for Cause, the Company may suspend the Participant's rights to exercise or vest in any right with respect to any Option of the Participant's that is then outstanding. All such determinations shall be final, conclusive, and binding upon the Participant.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term "Cause" (unless otherwise provided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Award Agreement) is to be construed the same as such similar term is defined in any employment agreement or offer letter between the Participant and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as may be in force from time to time, and in the absence of such agreement or letter, means the Participant's (i) failure to reasonably perform the Participant's duties to the Company or Affiliate or to follow the lawful instructions of his or her superiors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result in harm to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incapacity due to physical or mental illness or injury, (ii) willful violation of the Company's or Affiliate's written policies that could reasonably be expected to result in harm to the Company or Affiliate, (iii) engaging in conduct that is, or could reasonably expected to be, materially damaging to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(iv) willful misconduct or gross negligence that could reasonably be expected to result in harm to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(v) act of fraud or misappropriation, embezzlement or misuse of funds or property belonging to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(vi) conviction of, or plea of guilty or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any crime involving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element fraud or dishonesty, or (vii) willful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 owed to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in Control.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outstanding Options shall be treated as provided in the applicable Award Agreement or as otherwise determined by the Committee in its discretion. Such treatment may include, by way of example and not limitation, (i) cancellation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any Option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number of shares of Common Stock subject to the canceled portion of the Option multiplied by the amount by which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Common Stock exceeds the exercise price of the Option; (ii) conversion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subject to the Option into other securities; (iii) removal of any or all restrictions and conditions on any Option; or (iv) giving written notice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that his or her Option will become immediately exercisable, notwithstanding any terms of the Option to the contrary, and that the Option will be canceled if not exercised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period of days of such notice; provided that, where applicable, any such actions shall, to the extent reasonably practicable, be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does not cause any Option to become subject to the requirements of section 409A of the Code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Adjustments.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any change with respect to the outstanding shares of Common Stock by reason of any recapitalization, reclassification, stock dividend, extraordinary dividend, stock split, reverse stock split or other distribution with respect to the shares of Common Stock, or any merger, reorganization, consolidation, combination, spin-off, or other similar corporate change, or any other change affecting the Common Stock, the Committee shall, in the manner and to the extent it considers equitable to the Participants and consistent with the terms of the Plan,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be made to (i) the number and kind of shares of Common Stock or other rights subject to then outstanding Options, (ii) the exercise price for each share subject to then outstanding Options, and (iii) any other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that are affected by the event. Notwithstanding the foregoing, (i) any such adjustments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extent applicable and practicable, be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requirements of section 424(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and (ii) to the extent practicable, be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does not cause any Option to become subject to the requirements of section 409A of the Code. In addition, the Committee shall have the discretionary authority to make any of the foregoing adjustments in the event of any other material corporate transaction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transaction) involving the Company or any Affiliate, including by substituting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form of award or the equity securities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for the Common Stock under the Plan, if in the good faith discretion of the Committee such adjustment is necessary or advisable for purposes of compliance with securities law or other regulatory requirements.</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Administration.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be administered by the Committee. All actions of the Committee shall be final, conclusive, and binding on all interested Persons. The Committee may engage attorneys, consultants, accountants, agents, and other individuals to assist in Plan administration, and the Committee, the Company, and its officers and directors shall be entitled to rely upon the advice, opinions, or valuations of any such individuals.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shall have full authority to interpret the terms and the intent of the Plan and any Award Agreement, to determine eligibility for Options and to adopt such rules, regulations, forms, and guidelines for administering this Plan as the Committee may deem necessary or appropriate. Such authority shall include, but not be limited to: (i) selecting the Participants to whom Options shall be granted; (ii) determining the number of shares of Common Stock to be covered by each Option and the term of each Option; (iii) determining the terms and conditions of any Option, subject to the provisions of the Plan, which terms and conditions may provide for the forfeiture of Options, the repayment of cash or shares of Common Stock or other amounts received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and/or the repayment of any gains or profits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sale of shares of Common Stock acquired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under specified circumstances; (iv) interpreting and administering the Plan and any instrument or agreement entered into under the Plan; (v) establishing, amending, and rescinding rules relating to the Plan; (vi) appointing such agents as it shall deem appropriate for the proper administration of the Plan; and (vii) making any other determination and taking any other action that the Committee deems necessary or desirable for administration of the Plan in accordance with its terms.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Delegation of Authority.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may delegate the administration of the Plan (other than the selection of individuals to whom Option grants will be made and the establishment of the terms of the Options) to one or more officers or employees of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to third-party service providers, and such administrator(s) may have the authority to execute and distribute Award Agreements, to maintain records relating to Options, to process or oversee the issuance of shares of Common Stock under the Options, to interpret and administer the terms of the Options, and to take such other actions as may be necessary or appropriate for the administration of the Plan. Any action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delegated administrator within the scope of its authority shall be deemed for all purposes to have been taken by the Committee and references in this Plan to the Committee shall include any such administrator. The Committee shall have sole authority to determine whether to review any actions by or interpretations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delegated administrator and, pursuant to such review, to ratify, rescind, or modify any such actions or interpretations.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Early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may from time to time and in any respect, amend, modify, suspend, or terminate the Plan or modify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Option. Notwithstanding the foregoing, no change in the terms of the Plan or any outstanding Option that would materially adversely affect the economic rights of any Option then outstanding shall become effective unless the Company obtains consent of the affected Participant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permitted transferee), except that no consent is required for any change that is made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or is adopted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applicable law. The Board may condition the effectiveness of any amendment on the receipt of shareholder approval at such time and in such manner as it may consider necessary to comply with, or to avail the Company and/or Plan Participants of the benefits of, any securities, tax, corporate, or other applicable law or any market listing or other administrative or regulatory requirement.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Right to Options; No Right to 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Person shall have any claim or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hereunder. Nothing contained in the Plan or any Award Agreement shall confer upon any Participant any right with respect to the continuation of his or her employment by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or interfere in any way with the right of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at any time to terminate such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Benefit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payment with respect to any Options under the Plan shall be taken into account in determining any benefits under any pension, retirement, profit sharing, group insurance, or other benefit plan of the Company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except as otherwise specifically provided in such other plan.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Committee shall have the right to require any Participant to remit to the Company in cash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satisfy any federal, state, and local withholding tax requirements attributable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Alternatively, the Company or relevant Affiliate shall have the right to withhold from any payment required to be made in settlement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satisfy such federal, state, and local withholding tax requirements. The Committee may, in its discretion, allow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to satisfy, in full or in part, the Participant's obligations under this Section in connection with exercising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Optionto satisfy by (i) tendering to the Company (including by attestation)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Market Value as of the tender date (as determined by the Committee) or (ii) directing the Company to withhold and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shares of Common Stock exercised (valued at Fair Market Value as of the exercise date).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intended that this Plan will comply with section 409A of the Code and the interpretive guidance thereunder ("Section 409A"), including, to the maximum extent applicable, the exceptions from application of the requirements under Section 409A, and this Plan shall be administered accordingly and interpreted and construed consistent with such intent. To the extent that any provision of this Plan would fail to comply with the applicable requirements of Section 409A, the Company may, in its sole and absolute discretion and without requiring any Participant's consent, make such modifications to the Plan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Agreement and/or payments to be made thereunder to the extent it determines necessary or advisable to comply with the requirements of Section 409A. Nothing in this Plan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any particular tax effect for Participants in the Plan, and the Company does not guarantee that any compensation or benefits provided pursuant to the Plan will satisfy the provisions of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relevant governmental authority that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this Plan is unlawful or invalid shall not serve to invalidate any portion of this Plan not found to be unlawful or invalid, and any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found to be unlawful or invalid shall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provision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to the fullest extent possible while remaining lawful and valid.</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be construed and administered in accordance with the laws of [state] without regard to its conflict of law principles.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 and Term of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effective date of the Plan is [date]. The Plan shall terminate ten (10) years from the effective date, unless terminated earlier by the Board. After the Plan is terminated, no further Options may be granted, but Options previously granted shall remain outstanding in accordance with the terms and conditions of their Award Agreement and the Plan.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