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Stock Purchase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STOCK PURCHASE AGREEMENT BY AND BETWEEN</w:t>
      </w:r>
      <w:r>
        <w:rPr>
          <w:rFonts w:ascii="Times New Roman" w:hAnsi="Times New Roman" w:eastAsia="Times New Roman" w:cs="Times New Roman"/>
          <w:sz w:val="24"/>
        </w:rPr>
        <w:br/>
      </w:r>
      <w:r>
        <w:rPr>
          <w:rFonts w:ascii="Times New Roman" w:hAnsi="Times New Roman" w:eastAsia="Times New Roman" w:cs="Times New Roman"/>
          <w:b/>
          <w:sz w:val="24"/>
        </w:rPr>
        <w:t>[BUYER’S NAME]</w:t>
      </w:r>
      <w:r>
        <w:rPr>
          <w:rFonts w:ascii="Times New Roman" w:hAnsi="Times New Roman" w:eastAsia="Times New Roman" w:cs="Times New Roman"/>
          <w:sz w:val="24"/>
        </w:rPr>
        <w:br/>
      </w:r>
      <w:r>
        <w:rPr>
          <w:rFonts w:ascii="Times New Roman" w:hAnsi="Times New Roman" w:eastAsia="Times New Roman" w:cs="Times New Roman"/>
          <w:b/>
          <w:sz w:val="24"/>
        </w:rPr>
        <w:t>and</w:t>
      </w:r>
      <w:r>
        <w:rPr>
          <w:rFonts w:ascii="Times New Roman" w:hAnsi="Times New Roman" w:eastAsia="Times New Roman" w:cs="Times New Roman"/>
          <w:sz w:val="24"/>
        </w:rPr>
        <w:br/>
      </w:r>
      <w:r>
        <w:rPr>
          <w:rFonts w:ascii="Times New Roman" w:hAnsi="Times New Roman" w:eastAsia="Times New Roman" w:cs="Times New Roman"/>
          <w:b/>
          <w:sz w:val="24"/>
        </w:rPr>
        <w:t>[SELLER’S NAME]</w:t>
      </w:r>
      <w:r>
        <w:rPr>
          <w:rFonts w:ascii="Times New Roman" w:hAnsi="Times New Roman" w:eastAsia="Times New Roman" w:cs="Times New Roman"/>
          <w:sz w:val="24"/>
        </w:rPr>
        <w:br/>
      </w:r>
      <w:r>
        <w:rPr>
          <w:rFonts w:ascii="Times New Roman" w:hAnsi="Times New Roman" w:eastAsia="Times New Roman" w:cs="Times New Roman"/>
          <w:b/>
          <w:sz w:val="24"/>
        </w:rPr>
        <w:t>Dated as of</w:t>
      </w:r>
      <w:r>
        <w:rPr>
          <w:rFonts w:ascii="Times New Roman" w:hAnsi="Times New Roman" w:eastAsia="Times New Roman" w:cs="Times New Roman"/>
          <w:sz w:val="24"/>
        </w:rPr>
        <w:br/>
      </w:r>
      <w:r>
        <w:rPr>
          <w:rFonts w:ascii="Times New Roman" w:hAnsi="Times New Roman" w:eastAsia="Times New Roman" w:cs="Times New Roman"/>
          <w:b/>
          <w:sz w:val="24"/>
        </w:rPr>
        <w:t>______ __, 20__,</w:t>
      </w:r>
    </w:p>
    <w:p>
      <w:pPr>
        <w:keepNext w:val="0"/>
        <w:spacing w:before="120" w:after="0" w:line="260" w:lineRule="exact"/>
        <w:ind w:left="720" w:right="0" w:firstLine="0"/>
        <w:jc w:val="left"/>
      </w:pPr>
      <w:r>
        <w:rPr>
          <w:rFonts w:ascii="Times New Roman" w:hAnsi="Times New Roman" w:eastAsia="Times New Roman" w:cs="Times New Roman"/>
          <w:b/>
          <w:sz w:val="24"/>
        </w:rPr>
        <w:t>STOCK PURCHASE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This STOCK PURCHASE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is made and entered into as of ______ __, 20__, by and between 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w:t>
      </w:r>
      <w:r>
        <w:rPr>
          <w:rFonts w:ascii="Times New Roman" w:hAnsi="Times New Roman" w:eastAsia="Times New Roman" w:cs="Times New Roman"/>
          <w:b/>
          <w:sz w:val="24"/>
        </w:rPr>
        <w:t>Buyer</w:t>
      </w:r>
      <w:r>
        <w:rPr>
          <w:rFonts w:ascii="Times New Roman" w:hAnsi="Times New Roman" w:eastAsia="Times New Roman" w:cs="Times New Roman"/>
          <w:b w:val="0"/>
          <w:sz w:val="24"/>
        </w:rPr>
        <w:t xml:space="preserve">”) and 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w:t>
      </w:r>
      <w:r>
        <w:rPr>
          <w:rFonts w:ascii="Times New Roman" w:hAnsi="Times New Roman" w:eastAsia="Times New Roman" w:cs="Times New Roman"/>
          <w:b/>
          <w:sz w:val="24"/>
        </w:rPr>
        <w:t>Seller</w:t>
      </w:r>
      <w:r>
        <w:rPr>
          <w:rFonts w:ascii="Times New Roman" w:hAnsi="Times New Roman" w:eastAsia="Times New Roman" w:cs="Times New Roman"/>
          <w:b w:val="0"/>
          <w:sz w:val="24"/>
        </w:rPr>
        <w:t xml:space="preserve">”), the sole stockholder of 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sz w:val="24"/>
        </w:rPr>
        <w:t>RECITALS</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Seller owns all of the issued and outstanding capital stock of the Company which consists of [___] shares of common stock, par value $[_.__] per share (the “</w:t>
      </w:r>
      <w:r>
        <w:rPr>
          <w:rFonts w:ascii="Times New Roman" w:hAnsi="Times New Roman" w:eastAsia="Times New Roman" w:cs="Times New Roman"/>
          <w:b/>
          <w:sz w:val="24"/>
        </w:rPr>
        <w:t>Stock</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Buyer desires to acquire from Seller, and the Seller desires to sell to the Buyer on the Closing Date, all of the Stock, upon the terms and subject to the conditions set forth in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which the Company will, at Closing,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 owned subsidiary of the Buyer; and</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representations, warranties, covenants and agreements contained in this Agreement, and for other good and valuable consideration, the receipt and sufficiency of which are hereby acknowledged, the parties hereto agree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STOCK.</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Equity.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terms and subject to the conditions set forth in this Agreement, on the Closing Date, the Seller shall sell, transfer, assign and convey to the Buyer, and Buyer shall purchase and accept from the Seller, all of the Seller’s rights, title and interest in and to the Stock, free and clear of all Liens, except for restrictions on resale pursuant to applicable state and federal securities laws. At the Closing, the Seller shall deliver to Buyer one or more stock certificates representing the Stock duly endorsed in blank or with duly executed stock powers attached.</w:t>
      </w:r>
    </w:p>
    <w:p>
      <w:pPr>
        <w:keepNext w:val="0"/>
        <w:spacing w:before="120" w:after="0" w:line="260" w:lineRule="exact"/>
        <w:ind w:left="180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purchase price for the Stock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shall be equal to (i) $[____] (the “</w:t>
      </w:r>
      <w:r>
        <w:rPr>
          <w:rFonts w:ascii="Times New Roman" w:hAnsi="Times New Roman" w:eastAsia="Times New Roman" w:cs="Times New Roman"/>
          <w:b/>
          <w:sz w:val="24"/>
        </w:rPr>
        <w:t>Preliminary Purchase Price</w:t>
      </w:r>
      <w:r>
        <w:rPr>
          <w:rFonts w:ascii="Times New Roman" w:hAnsi="Times New Roman" w:eastAsia="Times New Roman" w:cs="Times New Roman"/>
          <w:b w:val="0"/>
          <w:sz w:val="24"/>
        </w:rPr>
        <w:t xml:space="preserve">”), as that amount may be adjusted pursuant to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1.2.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[The Purchase Price shall also be deemed to include any amounts paid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Earn-Out Payment.]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At the Closing, Buyer will pay to the Seller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(i) to the Preliminary Purchase Price, plus (ii) the Estimated Closing Date Cash, minus (iii) the Estimated Closing Date Indebtedness (as so adjusted, the “</w:t>
      </w:r>
      <w:r>
        <w:rPr>
          <w:rFonts w:ascii="Times New Roman" w:hAnsi="Times New Roman" w:eastAsia="Times New Roman" w:cs="Times New Roman"/>
          <w:b/>
          <w:sz w:val="24"/>
        </w:rPr>
        <w:t>Closing Purchase Price</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Closing Purchase Price shall be paid on the Closing Date by wire transfer of immediately available funds to such accounts as the Seller has designated by written notice to the Buyer no less than 5 Business Days prior to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Post-Closing Adjustment of Purchase Price.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Purchase Price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(as finally determined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equal to the Preliminary Purchase Price plus the sum of (i) the amount equal to the Final Closing Date Cash minus the Estimated Closing Date Cash [, and] (ii) the amount equal to the Final Closing Date Indebtedness minus the Estimated Closing Date Indebtedness [and (iii) any amounts paid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Earn-Out Payment following Closing].</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Five Business Days prior to the Closing Date, Seller will deliver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setting forth in reasonable detail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estimate of the Estimated Closing Date Cash and the Estimated Closing Date Indebtedness.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As promptly as practicable, but in no event later than 30 calendar days following the Closing Date, Buyer shall prepare and deliver to the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setting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computation of the Closing Date Cash and the Closing Date Indebtedness prepared in accordance with GAAP and the Company’s current accounting principles and policies as reflected in the Company’s books and records prior to the Closing Date but without giving effect to the transactions contemplated hereby (except as otherwise required by the terms of any such Indebtedness) and the financing thereof (the “</w:t>
      </w:r>
      <w:r>
        <w:rPr>
          <w:rFonts w:ascii="Times New Roman" w:hAnsi="Times New Roman" w:eastAsia="Times New Roman" w:cs="Times New Roman"/>
          <w:b/>
          <w:sz w:val="24"/>
        </w:rPr>
        <w:t>Draft Statement</w:t>
      </w:r>
      <w:r>
        <w:rPr>
          <w:rFonts w:ascii="Times New Roman" w:hAnsi="Times New Roman" w:eastAsia="Times New Roman" w:cs="Times New Roman"/>
          <w:b w:val="0"/>
          <w:sz w:val="24"/>
        </w:rPr>
        <w:t xml:space="preserve">”). The Seller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30 days after receipt of the Draft Statement to review it and to notify the Buyer of any disputes regarding the Draft Statement or the calculation of Closing Date Cash or Closing Date Indebtedness. During the 30-day review period, the Seller shall have full access to Buyer’s work papers and to the persons who prepared the Draft Statement. If the Seller approves in writing of the Buyer’s determination of the Closing Date Cash and Closing Date Indebtedness as set forth on the Draft Statement, or if the Seller fails to deliver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Notice, as provided below, then the Buyer’s determinations of Closing Date Cash and Closing Date Indebtedness will become binding on all parties to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the Seller disagrees with the computation of the Closing Date Cash and/or the Closing Date Indebtedness as reflected on the Draft Statement, the Seller shall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w:t>
      </w:r>
      <w:r>
        <w:rPr>
          <w:rFonts w:ascii="Times New Roman" w:hAnsi="Times New Roman" w:eastAsia="Times New Roman" w:cs="Times New Roman"/>
          <w:b/>
          <w:sz w:val="24"/>
        </w:rPr>
        <w:t>Objection Notice</w:t>
      </w:r>
      <w:r>
        <w:rPr>
          <w:rFonts w:ascii="Times New Roman" w:hAnsi="Times New Roman" w:eastAsia="Times New Roman" w:cs="Times New Roman"/>
          <w:b w:val="0"/>
          <w:sz w:val="24"/>
        </w:rPr>
        <w:t xml:space="preserve">”) to the Buyer setting forth the Seller’s calculation of such items and the basis, with reasonable specificity, for the differences identified by the Seller. The Buyer and the Seller will negotiate in good faith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resolve those disputes. If the parties are unable to resolve any dispute within 30 days after the Seller delivers the Objection Notice, then the Buyer and the Seller will jointly retain [___], or any other independent certified public accounting firm acceptable to the Buyer and the Seller (the “</w:t>
      </w:r>
      <w:r>
        <w:rPr>
          <w:rFonts w:ascii="Times New Roman" w:hAnsi="Times New Roman" w:eastAsia="Times New Roman" w:cs="Times New Roman"/>
          <w:b/>
          <w:sz w:val="24"/>
        </w:rPr>
        <w:t>Independent Auditors</w:t>
      </w:r>
      <w:r>
        <w:rPr>
          <w:rFonts w:ascii="Times New Roman" w:hAnsi="Times New Roman" w:eastAsia="Times New Roman" w:cs="Times New Roman"/>
          <w:b w:val="0"/>
          <w:sz w:val="24"/>
        </w:rPr>
        <w:t xml:space="preserve">”), acting as arbitrators, to resolve any remaining disagreements. The parties shall make readily available to the Independent Auditors all relevant books and records relating to the Draft Statement, and all other items reasonably requested by the Independent Auditors. The Independent Auditors, acting as arbitrators,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only as to each of the items in dispute, with the scope of the disputes to be resolved by the Independent Auditors in making such determination being limited to whether the items in dispute were determined in accordance with the provisions of this Agreement. The Independent Auditors shall make their determination based solely on presentations and information provided by Buyer or Seller and not by independent review. The Independent Auditor’s determination as to the resolution of the dispute shall be in writing and the parties shall direct the Independent Auditor to furnish such determination to Seller and Buyer as promptly as practicable after the items in dispute have been referred to the Independent Auditors (and in any event within 30 days thereafter). The determination of the Independent Auditors, functioning as arbitrators, shall be final and binding on Seller and Buyer, and may be used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 by either Seller or Buyer for the purpose of enforcing such decision. The fees, costs and expenses of the Independent Auditors shall be shared 50% by Seller and 50% by Buyer.</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the Purchase Price, as determined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is less than the Closing Purchase Price, then the Seller shall pay to Buyer the amount of the deficiency. If the Purchase Price, as determined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exceeds the Closing Purchase Price, then Buyer shall pay to Seller the excess amount. All payments under this subsection shall bear interest from the Closing Date to the date of payment at the rate of [_]% per annum and shall be made within 10 days (1) after conclusion of the 30-day review period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(2) if the Seller notifies Buyer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after final resolution of any disputes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failure of Buyer to assert any matter which could have been asserted in the Draft Statement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Buyer of any right of Buyer to assert any such matter at any subsequent date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warranty entitled to indemnity under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SELER AND THE COMPANY.</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Seller hereby represents and warrants to the Buyer as of the date hereof (other than representations and warranties that are made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date which are made only as of such date)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 and Corporate Power.</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of the Seller and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Delaware and has all corporate power and authority necessary to own, lease, and operate its properties and assets and to carry on its business as currently conducted, except where the failure to be so organized, existing, or in good standing, or to have such power or authority has not, and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Each of the Seller and the Company is duly qualified or licensed to do business and is in good standing in each of the jurisdictions in which the character of the properties owned or held under lease by it or the nature of the business transacted by it makes such qualification necessary, except where the failure to be so qualified or in good standing has not had, and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16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Capitalization.</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authorized capital stock of the Company consists of [__________] shares of common stock, par value $[_.__] per share. At the close of business on the Business Day immediately preceding the date of this Agreement, [__________] shares of common stock were issued and outstanding. The Seller is the record and beneficial owner of all of the outstanding Stock. All of the shares of Stock outstanding are duly authorized and validly issued, fully paid and nonassessable and free of preemptive rights.</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As of the date hereof, other than the Stock, there are no outstanding shares of capital stock of, or other equity or voting interest in, the Company, and no outstanding (i) securities of the Company convertible into or exchangeable for shares of capital stock or voting securities or ownership interests in the Company, (ii) options, warrants, rights or other agreements or commitments to acquire from the Company, or obligations of the Company to issue, any capital stock, voting securities or other equity ownership interests in (or securities convertible into or exchangeable for capital stock or voting securities or other equity ownership interests in) the Company, (iii) obligations of the Company to grant, extend or enter into any subscription, warrant, right, convertible or exchangeable security or other similar agreement or commitment relating to any capital stock, voting securities or other ownership interests in the Company, or (iv) obligations (excluding Taxes and other fees) by the Company or any of its Subsidiaries to make any payments based on the market price or value of the Stock. As of the date of this Agreement, neither the Company nor any of its Subsidiaries has outstanding obligations to purchase, redeem or otherwise acquire any company securities described in clauses (i), (ii) and (iii) hereof.</w:t>
      </w:r>
    </w:p>
    <w:p>
      <w:pPr>
        <w:keepNext w:val="0"/>
        <w:spacing w:before="120" w:after="0" w:line="260" w:lineRule="exact"/>
        <w:ind w:left="216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Subsidiaries.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Section 2.03.(</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 of the Company provided in connection herewith (the “</w:t>
      </w:r>
      <w:r>
        <w:rPr>
          <w:rFonts w:ascii="Times New Roman" w:hAnsi="Times New Roman" w:eastAsia="Times New Roman" w:cs="Times New Roman"/>
          <w:b/>
          <w:sz w:val="24"/>
        </w:rPr>
        <w:t>Disclosure Schedule</w:t>
      </w:r>
      <w:r>
        <w:rPr>
          <w:rFonts w:ascii="Times New Roman" w:hAnsi="Times New Roman" w:eastAsia="Times New Roman" w:cs="Times New Roman"/>
          <w:b w:val="0"/>
          <w:sz w:val="24"/>
        </w:rPr>
        <w:t xml:space="preserv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correct list of each Subsidiary of the Company, its place and form of organization, its address and each jurisdiction in which it is authorized to conduct or actually conducts business. Each Subsidiary of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 other business entity duly incorporated or organized (as applicable), validly existing and in good standing under the laws of its jurisdiction of incorporation or organization and has all corporate or other organizational powers required to carry on its business as currently conducted. Each such Subsidiary is duly qualified to do business and is in good standing in each jurisdiction where such qualification is necessary, except where the failure to be so qualified or in good standing has not, and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All the outstanding shares of capital stock of, or other equity or voting interests in each such Subsidiary are owned by the Company, by one or more wholly-owned Subsidiaries of the Company or by the Company and one or more wholly-owned Subsidiaries of the Company, free and clear of all Liens except for transfer restrictions imposed by applicable securities laws, and are duly authorized, validly issued, fully paid and non-assessable. Except for the capital stock of, or other equity or voting interests in, its Subsidiaries, the Company does not own, directly or indirectly, any capital stock of, or other equity or voting interests in, any Person.</w:t>
      </w:r>
    </w:p>
    <w:p>
      <w:pPr>
        <w:keepNext w:val="0"/>
        <w:spacing w:before="120" w:after="0" w:line="260" w:lineRule="exact"/>
        <w:ind w:left="216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Corporate Authorization.</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Seller has the requisite corporate power and authority to execute and deliver this Agreement and to consummate the transactions contemplated hereby and to perform its obligations hereunder. Except for the approval of Seller’s stockholders, the execution, delivery and performance by the Seller of this Agreement, and its consummation of the transactions contemplated hereby, have been duly and validly authorized by the all necessary corporate action and no other corporate proceedings on the part of the Seller are necessary to authorize this Agreement or to consummate the transactions contemplated hereby or to perform its obligations hereunder. The affirmative vote of stockholders holding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common stock of the Seller (the “</w:t>
      </w:r>
      <w:r>
        <w:rPr>
          <w:rFonts w:ascii="Times New Roman" w:hAnsi="Times New Roman" w:eastAsia="Times New Roman" w:cs="Times New Roman"/>
          <w:b/>
          <w:sz w:val="24"/>
        </w:rPr>
        <w:t>Seller Stockholder Approval</w:t>
      </w:r>
      <w:r>
        <w:rPr>
          <w:rFonts w:ascii="Times New Roman" w:hAnsi="Times New Roman" w:eastAsia="Times New Roman" w:cs="Times New Roman"/>
          <w:b w:val="0"/>
          <w:sz w:val="24"/>
        </w:rPr>
        <w:t xml:space="preserve">”) is the only vote of the holders of any of Seller’s capital stock necessary in connection with the consummation of the transactions contemplated by this Agreement. This Agreement has been duly and validly executed and delivered by the Seller and, assuming this Agreement constitutes the legal, valid and binding agreement of Buyer,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the Seller, enforceable against it in accordance with its terms, except to the extent that enforceability may be limited by applicable bankruptcy, insolvency, reorganization, moratorium and similar Laws, now or hereafter in effect, affecting creditors’ rights generally and by general principles of equity.</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duly called and held, the Board of Directors of the Seller has (i) [unanimously] determined that this Agreement and the transactions contemplated hereby are advisable and in the best interests of Seller’s stockholders, (ii) [unanimously] approved and adopted this Agreement and the transactions contemplated hereby and (iii) [unanimously] resolved to recommended that the Seller’s stockholders grant the Seller Stockholder Approval (the “</w:t>
      </w:r>
      <w:r>
        <w:rPr>
          <w:rFonts w:ascii="Times New Roman" w:hAnsi="Times New Roman" w:eastAsia="Times New Roman" w:cs="Times New Roman"/>
          <w:b/>
          <w:sz w:val="24"/>
        </w:rPr>
        <w:t>Seller Board Recommendation</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Company has the requisite corporate power and authority to execute and deliver each of the Ancillary Agreements to which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to perform its obligations thereunder and to carry out the transactions contemplated thereby. All necessary action, corporate or otherwise, has been taken by the Company to authorize the execution, delivery and performance of each of the Ancillary Agreements to which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the transactions contemplated thereby. Each Ancillary Agreement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will be, at the Closing, duly executed and delivered by the Company and will be, upon the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the Company, enforceable against it in accordance with its terms, except to the extent that enforceability may be limited by applicable bankruptcy, insolvency, reorganization, moratorium and similar Laws, now or hereafter in effect, affecting creditors’ rights generally and by general principles of equity.</w:t>
      </w:r>
    </w:p>
    <w:p>
      <w:pPr>
        <w:keepNext w:val="0"/>
        <w:spacing w:before="120" w:after="0" w:line="260" w:lineRule="exact"/>
        <w:ind w:left="216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Incorporation and Bylaws; Minute Books.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Copies of the certificate of incorporation and by-laws of the Company, and all amendments to each, have been delivered to the Buyer and such copies, as so amended, are true, complete and accurate. The minute books of the Company contain true, complete and accurate records of all meetings and consents in lieu of meetings of the Company Board and any committees thereof (or persons performing similar functions), since the time of its incorporation. The stock ledgers of the Company are true, complete and accurate.</w:t>
      </w:r>
    </w:p>
    <w:p>
      <w:pPr>
        <w:keepNext w:val="0"/>
        <w:spacing w:before="120" w:after="0" w:line="260" w:lineRule="exact"/>
        <w:ind w:left="2160" w:right="0" w:firstLine="0"/>
        <w:jc w:val="left"/>
      </w:pPr>
      <w:r>
        <w:rPr>
          <w:rFonts w:ascii="Times New Roman" w:hAnsi="Times New Roman" w:eastAsia="Times New Roman" w:cs="Times New Roman"/>
          <w:b w:val="0"/>
          <w:sz w:val="24"/>
        </w:rPr>
        <w:t>Section 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 Filings and Consents.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Subject to the provisions of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and except as set forth in Section 2.06. of the Disclosure Schedule:</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execution, delivery and performance by the Company of this Agreement and its consummation of the transactions contemplated hereby do not and will not (with or without notice or lapse of time, or both):</w:t>
      </w:r>
    </w:p>
    <w:p>
      <w:pPr>
        <w:keepNext w:val="0"/>
        <w:spacing w:before="120" w:after="0" w:line="260" w:lineRule="exact"/>
        <w:ind w:left="2880" w:right="0" w:firstLine="0"/>
        <w:jc w:val="left"/>
      </w:pPr>
      <w:r>
        <w:rPr>
          <w:rFonts w:ascii="Times New Roman" w:hAnsi="Times New Roman" w:eastAsia="Times New Roman" w:cs="Times New Roman"/>
          <w:b w:val="0"/>
          <w:sz w:val="24"/>
        </w:rPr>
        <w:t>(1)</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contravene, conflict with, or result in any violation or breach of any provision of the certificate of incorporation or bylaws of the Company;</w:t>
      </w:r>
    </w:p>
    <w:p>
      <w:pPr>
        <w:keepNext w:val="0"/>
        <w:spacing w:before="120" w:after="0" w:line="260" w:lineRule="exact"/>
        <w:ind w:left="2880" w:right="0" w:firstLine="0"/>
        <w:jc w:val="left"/>
      </w:pPr>
      <w:r>
        <w:rPr>
          <w:rFonts w:ascii="Times New Roman" w:hAnsi="Times New Roman" w:eastAsia="Times New Roman" w:cs="Times New Roman"/>
          <w:b w:val="0"/>
          <w:sz w:val="24"/>
        </w:rPr>
        <w:t>(2)</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provision of any applicable Law or Order, except where such violation or breach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880" w:right="0" w:firstLine="0"/>
        <w:jc w:val="left"/>
      </w:pPr>
      <w:r>
        <w:rPr>
          <w:rFonts w:ascii="Times New Roman" w:hAnsi="Times New Roman" w:eastAsia="Times New Roman" w:cs="Times New Roman"/>
          <w:b w:val="0"/>
          <w:sz w:val="24"/>
        </w:rPr>
        <w:t>(3)</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require any consent or approval under, violate, conflict with, result in any breach of or any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the Company or any Subsidiary of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they or any of their respective properties or assets may be bound or affected or any Governmental Authority affecting, or relating in any way to, the property, assets or business of the Company or any of its Subsidiaries; or</w:t>
      </w:r>
    </w:p>
    <w:p>
      <w:pPr>
        <w:keepNext w:val="0"/>
        <w:spacing w:before="120" w:after="0" w:line="260" w:lineRule="exact"/>
        <w:ind w:left="2880" w:right="0" w:firstLine="0"/>
        <w:jc w:val="left"/>
      </w:pPr>
      <w:r>
        <w:rPr>
          <w:rFonts w:ascii="Times New Roman" w:hAnsi="Times New Roman" w:eastAsia="Times New Roman" w:cs="Times New Roman"/>
          <w:b w:val="0"/>
          <w:sz w:val="24"/>
        </w:rPr>
        <w:t>(4)</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accelerate the performance required by, or result in the creation of, any Lien on any of the assets, properties or businesses of the Company or any of its Subsidiaries.</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Other than as set out in Section 2.06.(b) of the Disclosure Schedule, the execution, delivery and performance of this Agreement by Seller and the consummation of the transactions contemplated hereby do not and will not require any consent, approval, authorization or permit of, action by, filing with or notification to, any Governmental Authority, other than any actions or filings the absence of which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160" w:right="0" w:firstLine="0"/>
        <w:jc w:val="left"/>
      </w:pPr>
      <w:r>
        <w:rPr>
          <w:rFonts w:ascii="Times New Roman" w:hAnsi="Times New Roman" w:eastAsia="Times New Roman" w:cs="Times New Roman"/>
          <w:b w:val="0"/>
          <w:sz w:val="24"/>
        </w:rPr>
        <w:t>Section 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Statements.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Seller has delivered to the Buyer true and complete copies of its: (</w:t>
      </w:r>
      <w:r>
        <w:rPr>
          <w:rFonts w:ascii="Times New Roman" w:hAnsi="Times New Roman" w:eastAsia="Times New Roman" w:cs="Times New Roman"/>
          <w:b/>
          <w:sz w:val="24"/>
        </w:rPr>
        <w:t>a</w:t>
      </w:r>
      <w:r>
        <w:rPr>
          <w:rFonts w:ascii="Times New Roman" w:hAnsi="Times New Roman" w:eastAsia="Times New Roman" w:cs="Times New Roman"/>
          <w:b w:val="0"/>
          <w:sz w:val="24"/>
        </w:rPr>
        <w:t>) balance sheets and statements of income, retained earnings and cash flows as of and for its fiscal years ended December 31, [20__], [20__], and [20__], including all applicable footnotes; and (b) unaudited interim balance sheets and statements of income, retained earnings and cash flows as of and for the [____]-month period ended [______, 20__] (the “</w:t>
      </w:r>
      <w:r>
        <w:rPr>
          <w:rFonts w:ascii="Times New Roman" w:hAnsi="Times New Roman" w:eastAsia="Times New Roman" w:cs="Times New Roman"/>
          <w:b/>
          <w:sz w:val="24"/>
        </w:rPr>
        <w:t>Current Financial Statements</w:t>
      </w:r>
      <w:r>
        <w:rPr>
          <w:rFonts w:ascii="Times New Roman" w:hAnsi="Times New Roman" w:eastAsia="Times New Roman" w:cs="Times New Roman"/>
          <w:b w:val="0"/>
          <w:sz w:val="24"/>
        </w:rPr>
        <w:t>” and, together with the items described in clause (</w:t>
      </w:r>
      <w:r>
        <w:rPr>
          <w:rFonts w:ascii="Times New Roman" w:hAnsi="Times New Roman" w:eastAsia="Times New Roman" w:cs="Times New Roman"/>
          <w:b/>
          <w:sz w:val="24"/>
        </w:rPr>
        <w:t>a</w:t>
      </w:r>
      <w:r>
        <w:rPr>
          <w:rFonts w:ascii="Times New Roman" w:hAnsi="Times New Roman" w:eastAsia="Times New Roman" w:cs="Times New Roman"/>
          <w:b w:val="0"/>
          <w:sz w:val="24"/>
        </w:rPr>
        <w:t>) above, the “</w:t>
      </w:r>
      <w:r>
        <w:rPr>
          <w:rFonts w:ascii="Times New Roman" w:hAnsi="Times New Roman" w:eastAsia="Times New Roman" w:cs="Times New Roman"/>
          <w:b/>
          <w:sz w:val="24"/>
        </w:rPr>
        <w:t>Financial Statements</w:t>
      </w:r>
      <w:r>
        <w:rPr>
          <w:rFonts w:ascii="Times New Roman" w:hAnsi="Times New Roman" w:eastAsia="Times New Roman" w:cs="Times New Roman"/>
          <w:b w:val="0"/>
          <w:sz w:val="24"/>
        </w:rPr>
        <w:t xml:space="preserve">”). The Financial Statements present fairly in all material respects the financial condition of the Company as at the end of the covered periods and the results of its operations and its cash flows for the covered periods. The Financial Statements were prepared in accordance with GAAP, applied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consistent basis throughout the covered periods, subject, in the case of the Current Financial Statements, to year-end audit adjustments (which will not, in the aggregate, be material, except as disclosed on Section 2.07 of the Disclosure Schedule) and the lack of footnotes. Except as and to the extent disclosed in the Current Financial Statements or on Section 2.07 of the Disclosure Schedule, the Company has no liabilities of any kind, whether direct or indirect, fixed or contingent or otherwise, other than (x) executor obligations under Company agreements that are not required to be set forth in the Current Financial Statements in accordance with GAAP and (y) liabilities incurred in the ordinary course of business since ______, [___] (the “</w:t>
      </w:r>
      <w:r>
        <w:rPr>
          <w:rFonts w:ascii="Times New Roman" w:hAnsi="Times New Roman" w:eastAsia="Times New Roman" w:cs="Times New Roman"/>
          <w:b/>
          <w:sz w:val="24"/>
        </w:rPr>
        <w:t>Financial Statement Date</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Section 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Absence of Certain Changes.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Since ________ __, 20__,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there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(b) the Company and its Subsidiaries have conducted their respective businesses only in the ordinary course of business consistent with past practice, except for actions taken in respect of this Agreement, and (c) neither the Company nor any of its Subsidiaries has taken any action that, if taken after the date hereof without the consent of Buyer,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clause (ii), (iii), (x), (xi), (xii), (xiii) or (xv)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Section 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Benefit Plans.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Section 2.09.(</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Disclosure Schedule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accurate list of all material employee benefit plans (the “</w:t>
      </w:r>
      <w:r>
        <w:rPr>
          <w:rFonts w:ascii="Times New Roman" w:hAnsi="Times New Roman" w:eastAsia="Times New Roman" w:cs="Times New Roman"/>
          <w:b/>
          <w:sz w:val="24"/>
        </w:rPr>
        <w:t>Employee Plans</w:t>
      </w:r>
      <w:r>
        <w:rPr>
          <w:rFonts w:ascii="Times New Roman" w:hAnsi="Times New Roman" w:eastAsia="Times New Roman" w:cs="Times New Roman"/>
          <w:b w:val="0"/>
          <w:sz w:val="24"/>
        </w:rPr>
        <w:t>” and, as applicable, the “</w:t>
      </w:r>
      <w:r>
        <w:rPr>
          <w:rFonts w:ascii="Times New Roman" w:hAnsi="Times New Roman" w:eastAsia="Times New Roman" w:cs="Times New Roman"/>
          <w:b/>
          <w:sz w:val="24"/>
        </w:rPr>
        <w:t>International Employee Plans</w:t>
      </w:r>
      <w:r>
        <w:rPr>
          <w:rFonts w:ascii="Times New Roman" w:hAnsi="Times New Roman" w:eastAsia="Times New Roman" w:cs="Times New Roman"/>
          <w:b w:val="0"/>
          <w:sz w:val="24"/>
        </w:rPr>
        <w:t>”) as defined in Section 3 of the Employee Retirement Security Act of 1974 (93 P.L. 406), as amended (“</w:t>
      </w:r>
      <w:r>
        <w:rPr>
          <w:rFonts w:ascii="Times New Roman" w:hAnsi="Times New Roman" w:eastAsia="Times New Roman" w:cs="Times New Roman"/>
          <w:b/>
          <w:sz w:val="24"/>
        </w:rPr>
        <w:t>ERISA</w:t>
      </w:r>
      <w:r>
        <w:rPr>
          <w:rFonts w:ascii="Times New Roman" w:hAnsi="Times New Roman" w:eastAsia="Times New Roman" w:cs="Times New Roman"/>
          <w:b w:val="0"/>
          <w:sz w:val="24"/>
        </w:rPr>
        <w:t xml:space="preserve">”). Except as required by Law or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Plan, neither the Company nor any of its Subsidiaries has any plan or commitment to establish any new material Employee Plan or amend in any material respect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Employee Plan. With respect to each Employee Plan, to the extent applicable, the Company has made available to the Buyer complete and accurate copies of:</w:t>
      </w:r>
    </w:p>
    <w:p>
      <w:pPr>
        <w:keepNext w:val="0"/>
        <w:spacing w:before="120" w:after="0" w:line="260" w:lineRule="exact"/>
        <w:ind w:left="2880" w:right="0" w:firstLine="0"/>
        <w:jc w:val="left"/>
      </w:pPr>
      <w:r>
        <w:rPr>
          <w:rFonts w:ascii="Times New Roman" w:hAnsi="Times New Roman" w:eastAsia="Times New Roman" w:cs="Times New Roman"/>
          <w:b w:val="0"/>
          <w:sz w:val="24"/>
        </w:rPr>
        <w:t>(1)</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most recent annual report on Form 5500 required to have been filed with the Internal Revenue Service (the “</w:t>
      </w:r>
      <w:r>
        <w:rPr>
          <w:rFonts w:ascii="Times New Roman" w:hAnsi="Times New Roman" w:eastAsia="Times New Roman" w:cs="Times New Roman"/>
          <w:b/>
          <w:sz w:val="24"/>
        </w:rPr>
        <w:t>IRS</w:t>
      </w:r>
      <w:r>
        <w:rPr>
          <w:rFonts w:ascii="Times New Roman" w:hAnsi="Times New Roman" w:eastAsia="Times New Roman" w:cs="Times New Roman"/>
          <w:b w:val="0"/>
          <w:sz w:val="24"/>
        </w:rPr>
        <w:t>”) for each Employee Plan, including all schedules thereto;</w:t>
      </w:r>
    </w:p>
    <w:p>
      <w:pPr>
        <w:keepNext w:val="0"/>
        <w:spacing w:before="120" w:after="0" w:line="260" w:lineRule="exact"/>
        <w:ind w:left="2880" w:right="0" w:firstLine="0"/>
        <w:jc w:val="left"/>
      </w:pPr>
      <w:r>
        <w:rPr>
          <w:rFonts w:ascii="Times New Roman" w:hAnsi="Times New Roman" w:eastAsia="Times New Roman" w:cs="Times New Roman"/>
          <w:b w:val="0"/>
          <w:sz w:val="24"/>
        </w:rPr>
        <w:t>(2)</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most recent determination letter, if any, from the IRS for any Employee Plan that is intended to qualify under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(I.R.C. § 401(</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2880" w:right="0" w:firstLine="0"/>
        <w:jc w:val="left"/>
      </w:pPr>
      <w:r>
        <w:rPr>
          <w:rFonts w:ascii="Times New Roman" w:hAnsi="Times New Roman" w:eastAsia="Times New Roman" w:cs="Times New Roman"/>
          <w:b w:val="0"/>
          <w:sz w:val="24"/>
        </w:rPr>
        <w:t>(3)</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plan documents and summary plan descriptions, if any, including any amendments or statements of material modifications thereto,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description of the terms of any Employee Plan that is not in writing;</w:t>
      </w:r>
    </w:p>
    <w:p>
      <w:pPr>
        <w:keepNext w:val="0"/>
        <w:spacing w:before="120" w:after="0" w:line="260" w:lineRule="exact"/>
        <w:ind w:left="2880" w:right="0" w:firstLine="0"/>
        <w:jc w:val="left"/>
      </w:pPr>
      <w:r>
        <w:rPr>
          <w:rFonts w:ascii="Times New Roman" w:hAnsi="Times New Roman" w:eastAsia="Times New Roman" w:cs="Times New Roman"/>
          <w:b w:val="0"/>
          <w:sz w:val="24"/>
        </w:rPr>
        <w:t>(4)</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any related trust agreements, insurance contracts, insurance policies or other documents of any funding arrangements;</w:t>
      </w:r>
    </w:p>
    <w:p>
      <w:pPr>
        <w:keepNext w:val="0"/>
        <w:spacing w:before="120" w:after="0" w:line="260" w:lineRule="exact"/>
        <w:ind w:left="2880" w:right="0" w:firstLine="0"/>
        <w:jc w:val="left"/>
      </w:pPr>
      <w:r>
        <w:rPr>
          <w:rFonts w:ascii="Times New Roman" w:hAnsi="Times New Roman" w:eastAsia="Times New Roman" w:cs="Times New Roman"/>
          <w:b w:val="0"/>
          <w:sz w:val="24"/>
        </w:rPr>
        <w:t>(5)</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any material notices during the past three years to or from the IRS or any office or representative of the United States Department of Labor or any similar Governmental Authority relating to any compliance issues in respect of any such Employee Plan;</w:t>
      </w:r>
    </w:p>
    <w:p>
      <w:pPr>
        <w:keepNext w:val="0"/>
        <w:spacing w:before="120" w:after="0" w:line="260" w:lineRule="exact"/>
        <w:ind w:left="2880" w:right="0" w:firstLine="0"/>
        <w:jc w:val="left"/>
      </w:pPr>
      <w:r>
        <w:rPr>
          <w:rFonts w:ascii="Times New Roman" w:hAnsi="Times New Roman" w:eastAsia="Times New Roman" w:cs="Times New Roman"/>
          <w:b w:val="0"/>
          <w:sz w:val="24"/>
        </w:rPr>
        <w:t>(6)</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all other Material Contracts directly relating to each Employee Plan, including administrative service agreements.</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with respect to each International Employee Plan, to the extent applicable, the Seller has made available to the Buyer complete and accurate copies of:</w:t>
      </w:r>
    </w:p>
    <w:p>
      <w:pPr>
        <w:keepNext w:val="0"/>
        <w:spacing w:before="120" w:after="0" w:line="260" w:lineRule="exact"/>
        <w:ind w:left="2880" w:right="0" w:firstLine="0"/>
        <w:jc w:val="left"/>
      </w:pPr>
      <w:r>
        <w:rPr>
          <w:rFonts w:ascii="Times New Roman" w:hAnsi="Times New Roman" w:eastAsia="Times New Roman" w:cs="Times New Roman"/>
          <w:b w:val="0"/>
          <w:sz w:val="24"/>
        </w:rPr>
        <w:t>(1)</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the most recent annual report or similar compliance documents required to be filed with any Governmental Authority with respect to such plan, if any, and</w:t>
      </w:r>
    </w:p>
    <w:p>
      <w:pPr>
        <w:keepNext w:val="0"/>
        <w:spacing w:before="120" w:after="0" w:line="260" w:lineRule="exact"/>
        <w:ind w:left="2880" w:right="0" w:firstLine="0"/>
        <w:jc w:val="left"/>
      </w:pPr>
      <w:r>
        <w:rPr>
          <w:rFonts w:ascii="Times New Roman" w:hAnsi="Times New Roman" w:eastAsia="Times New Roman" w:cs="Times New Roman"/>
          <w:b w:val="0"/>
          <w:sz w:val="24"/>
        </w:rPr>
        <w:t>(2)</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any document comparable to the determination letter referenced under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above issued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if any.</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Each Employee Plan has been administered and operated in compliance with its terms and with any applicable Law in all material respects, including the applicable provisions of ERISA and the Code, and, to the Knowledge of the Seller, there is no existing circumstance that is reasonably expected to cause any failure of such compliance. Each Employee Plan that is intended to be “qualified” under Section 401 of the Code (I.R.C. § 401) is the subject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unrevoked favorable determination letter from the IRS and, to the Knowledge of the Seller, there is no existing circumstance and nothing has occurred since the date thereof that would reasonably be expected to adversely affect the qualified status of any such Employee Plan. All contributions, premiums and other payments required to be made with respect to any Employee Plan have been timely made, accrued or reserved for, except as would not be expected to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There are no material lawsuits, actions, proceedings or claims pending or, to the Knowledge of the Seller, threatened on behalf of or against any Employee Plan, the assets of any trust under any Employee Plan, or the plan sponsor, plan administrator or any fiduciary or any Employee Plan, other than routine claims for benefits that have been or are being handled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claims procedure.</w:t>
      </w:r>
    </w:p>
    <w:p>
      <w:pPr>
        <w:keepNext w:val="0"/>
        <w:spacing w:before="120" w:after="0" w:line="260" w:lineRule="exact"/>
        <w:ind w:left="2520" w:right="0" w:firstLine="0"/>
        <w:jc w:val="left"/>
      </w:pPr>
      <w:r>
        <w:rPr>
          <w:rFonts w:ascii="Times New Roman" w:hAnsi="Times New Roman" w:eastAsia="Times New Roman" w:cs="Times New Roman"/>
          <w:b w:val="0"/>
          <w:sz w:val="24"/>
        </w:rPr>
        <w:t>(e)</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Neither the Company, any of its Subsidiaries, or, to the Knowledge of the Seller, any of their employees or agents has, with respect to any Employee Plan, engaged in or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non-exempt “prohibited transaction,” as such term is defined in Section 4975 of the Code (I.R.C. § 4975) or Section 406 of ERISA (93 P.L. 406), which could reasonably be expected to result in the imposition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penalty assessed pursuant to Section 502(i) of ERISA (93 P.L. 406)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tax imposed by Section 4975 of the Code (I.R.C. § 4975).</w:t>
      </w:r>
    </w:p>
    <w:p>
      <w:pPr>
        <w:keepNext w:val="0"/>
        <w:spacing w:before="120" w:after="0" w:line="260" w:lineRule="exact"/>
        <w:ind w:left="2520" w:right="0" w:firstLine="0"/>
        <w:jc w:val="left"/>
      </w:pPr>
      <w:r>
        <w:rPr>
          <w:rFonts w:ascii="Times New Roman" w:hAnsi="Times New Roman" w:eastAsia="Times New Roman" w:cs="Times New Roman"/>
          <w:b w:val="0"/>
          <w:sz w:val="24"/>
        </w:rPr>
        <w:t>(f)</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Each Employee Plan that provides post-termination or retiree life insurance, health or other welfare benefits to any Person has been operated and administered in accordance with Section 4980B (I.R.C. § 4980B) of the Code and other applicable Law.</w:t>
      </w:r>
    </w:p>
    <w:p>
      <w:pPr>
        <w:keepNext w:val="0"/>
        <w:spacing w:before="120" w:after="0" w:line="260" w:lineRule="exact"/>
        <w:ind w:left="2520" w:right="0" w:firstLine="0"/>
        <w:jc w:val="left"/>
      </w:pPr>
      <w:r>
        <w:rPr>
          <w:rFonts w:ascii="Times New Roman" w:hAnsi="Times New Roman" w:eastAsia="Times New Roman" w:cs="Times New Roman"/>
          <w:b w:val="0"/>
          <w:sz w:val="24"/>
        </w:rPr>
        <w:t>(g)</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execution and delivery of this Agreement and the consummation of the transactions contemplated by this Agreement (either alone or in conjunction with any other event) will not:</w:t>
      </w:r>
    </w:p>
    <w:p>
      <w:pPr>
        <w:keepNext w:val="0"/>
        <w:spacing w:before="120" w:after="0" w:line="260" w:lineRule="exact"/>
        <w:ind w:left="2880" w:right="0" w:firstLine="0"/>
        <w:jc w:val="left"/>
      </w:pPr>
      <w:r>
        <w:rPr>
          <w:rFonts w:ascii="Times New Roman" w:hAnsi="Times New Roman" w:eastAsia="Times New Roman" w:cs="Times New Roman"/>
          <w:b w:val="0"/>
          <w:sz w:val="24"/>
        </w:rPr>
        <w:t>(1)</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result in any material payment or benefit becoming due or payable, or required to be provided, to any director, employee, consultant or independent contractor of the Company or any of its Subsidiaries, or cause or create any right to the forgiveness of indebtedness owed by any employee to the Company or any of its Subsidiaries;</w:t>
      </w:r>
    </w:p>
    <w:p>
      <w:pPr>
        <w:keepNext w:val="0"/>
        <w:spacing w:before="120" w:after="0" w:line="260" w:lineRule="exact"/>
        <w:ind w:left="2880" w:right="0" w:firstLine="0"/>
        <w:jc w:val="left"/>
      </w:pPr>
      <w:r>
        <w:rPr>
          <w:rFonts w:ascii="Times New Roman" w:hAnsi="Times New Roman" w:eastAsia="Times New Roman" w:cs="Times New Roman"/>
          <w:b w:val="0"/>
          <w:sz w:val="24"/>
        </w:rPr>
        <w:t>(2)</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materially increase the amount of, or accelerate the time of payment of, any benefit or compensation payable under any Employee Plan or other employment arrangement, or result in the payment of any amount that would not be deductible by reason of Section 280G of the Code; or</w:t>
      </w:r>
    </w:p>
    <w:p>
      <w:pPr>
        <w:keepNext w:val="0"/>
        <w:spacing w:before="120" w:after="0" w:line="260" w:lineRule="exact"/>
        <w:ind w:left="2880" w:right="0" w:firstLine="0"/>
        <w:jc w:val="left"/>
      </w:pPr>
      <w:r>
        <w:rPr>
          <w:rFonts w:ascii="Times New Roman" w:hAnsi="Times New Roman" w:eastAsia="Times New Roman" w:cs="Times New Roman"/>
          <w:b w:val="0"/>
          <w:sz w:val="24"/>
        </w:rPr>
        <w:t>(3)</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result in any material violation or breach of or default under, or limit the ability of the Company or any of its Subsidiaries to amend, modify or terminate, any Benefit Plan or other employee benefit agreement.</w:t>
      </w:r>
    </w:p>
    <w:p>
      <w:pPr>
        <w:keepNext w:val="0"/>
        <w:spacing w:before="120" w:after="0" w:line="260" w:lineRule="exact"/>
        <w:ind w:left="2160" w:right="0" w:firstLine="0"/>
        <w:jc w:val="left"/>
      </w:pPr>
      <w:r>
        <w:rPr>
          <w:rFonts w:ascii="Times New Roman" w:hAnsi="Times New Roman" w:eastAsia="Times New Roman" w:cs="Times New Roman"/>
          <w:b w:val="0"/>
          <w:sz w:val="24"/>
        </w:rPr>
        <w:t>Section 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Labor and Employment Matters.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Except as set forth in Section 2.10(</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Disclosure Schedule, neither the Company nor any of its Subsidiaries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bound by or subject to, or is currently negotiating in connection with entering into, any collective bargaining agreement or understanding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labor union or organization. None of the employees of the, Company or of any of its Subsidiaries, is represented by any union with respect to his or her employment by the Company or such Subsidiary. Except as set forth in Section 2.10(</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Disclosure Schedule, there is no claim or grievance pending or, to the Knowledge of the Seller, threatened against the Company or any of its Subsidiaries relating to terms and conditions of employment or unfair labor practices, including charges of unfair labor practices or harassment complaints. To the Knowledge of the Seller there is no activity or proceeding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labor union or representative thereof to organize any employees of the Company or any of its Subsidiaries, nor have there been any strikes, slowdowns, work stoppages or threats thereof by or with respect to such employees during the last three years.</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Except as set forth in Section 2.10(b) of the Disclosure Schedule, since ______ __, 20__, there has been no “mass layoff” or “plant closing” as defined by the Worker Adjustment and Retraining Notification Act of 1998 (the “</w:t>
      </w:r>
      <w:r>
        <w:rPr>
          <w:rFonts w:ascii="Times New Roman" w:hAnsi="Times New Roman" w:eastAsia="Times New Roman" w:cs="Times New Roman"/>
          <w:b/>
          <w:sz w:val="24"/>
        </w:rPr>
        <w:t>WARN Act</w:t>
      </w:r>
      <w:r>
        <w:rPr>
          <w:rFonts w:ascii="Times New Roman" w:hAnsi="Times New Roman" w:eastAsia="Times New Roman" w:cs="Times New Roman"/>
          <w:b w:val="0"/>
          <w:sz w:val="24"/>
        </w:rPr>
        <w:t>”) in respect of the Company or any of its Subsidiaries and neither the Company nor any of its Subsidiaries has been affected by any transactions or engaged in layoffs or employment terminations sufficient in number to trigger application of any state, local, or foreign law or regulation which is similar to the WARN Act.</w:t>
      </w:r>
    </w:p>
    <w:p>
      <w:pPr>
        <w:keepNext w:val="0"/>
        <w:spacing w:before="120" w:after="0" w:line="260" w:lineRule="exact"/>
        <w:ind w:left="2160" w:right="0" w:firstLine="0"/>
        <w:jc w:val="left"/>
      </w:pPr>
      <w:r>
        <w:rPr>
          <w:rFonts w:ascii="Times New Roman" w:hAnsi="Times New Roman" w:eastAsia="Times New Roman" w:cs="Times New Roman"/>
          <w:b w:val="0"/>
          <w:sz w:val="24"/>
        </w:rPr>
        <w:t>Section 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Except as set forth in Section 2.11. of the Disclosure Schedule, there is no Action pending or, to the Knowledge of the Sellers, threatened against or affecting the Company or any of its Subsidiaries, including in respect of the transactions contemplated hereby that would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Except as set forth in Section 3.11 of the Disclosure Schedule, neither the Company nor any of its Subsidiaries is subject to any outstanding Order (i) that prohibits the Company or any of its Subsidiaries from conducting its business as now conducted or proposed to be conducted or (ii) that would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160" w:right="0" w:firstLine="0"/>
        <w:jc w:val="left"/>
      </w:pPr>
      <w:r>
        <w:rPr>
          <w:rFonts w:ascii="Times New Roman" w:hAnsi="Times New Roman" w:eastAsia="Times New Roman" w:cs="Times New Roman"/>
          <w:b w:val="0"/>
          <w:sz w:val="24"/>
        </w:rPr>
        <w:t>Section 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Company and each of its Subsidiaries have timely filed all federal, state, local and foreign Tax returns, estimates, information statements and reports relating to any and all Taxes of the Company or any of its Subsidiaries or their respective operations (the “</w:t>
      </w:r>
      <w:r>
        <w:rPr>
          <w:rFonts w:ascii="Times New Roman" w:hAnsi="Times New Roman" w:eastAsia="Times New Roman" w:cs="Times New Roman"/>
          <w:b/>
          <w:sz w:val="24"/>
        </w:rPr>
        <w:t>Tax Returns</w:t>
      </w:r>
      <w:r>
        <w:rPr>
          <w:rFonts w:ascii="Times New Roman" w:hAnsi="Times New Roman" w:eastAsia="Times New Roman" w:cs="Times New Roman"/>
          <w:b w:val="0"/>
          <w:sz w:val="24"/>
        </w:rPr>
        <w:t>”) required to be filed by Law by the Company and each of its Subsidiaries as of the date hereof or requests for extensions have been timely filed, granted, and have not expired. All such Tax Returns are true, correct and complete in all material respects, and the Company and each of its Subsidiaries have timely paid or adequately reserved for (as provided in the Financial Statements) all Taxes attributable to the Company or any of its Subsidiaries that were due and payable by them as shown on such Tax Returns, except with respect to matters contested in good faith.</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As of the date of this Agreement, there is no written claim or assessment pending or, to the Knowledge of the Seller, threatened against the Company or any of its Subsidiaries for any alleged deficiency in Taxes of the Company or any of its Subsidiaries, and there is no audit or investigation with respect to any liability of the Company or any of its Subsidiaries for Taxes. Neither the Company nor any of its Subsidiaries has waived any statute of limitations with respect to material Taxes or agreed to any extension of time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Tax assessment or deficiency.</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Company and each of its Subsidiaries has withheld from their employees (and timely paid to the appropriate Governmental Authority) proper and accurate amounts for all periods through the date hereof in material compliance with all Tax withholding provisions of applicable Laws (including, without limitation, income, social security, and employment Tax withholding for all types of compensation).</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Company and each of its Subsidiaries has withheld (and timely paid to the appropriate Governmental Authority) proper and substantially accurate amounts for all periods through the date hereof in material compliance with all Tax withholding provisions of applicable Laws other than provisions of employee withholding (including, without limitation, withholding of Tax on dividends, interest, and royalties and similar income earned by nonresident aliens and foreign corporations and withholding of Tax on United States real property interests).</w:t>
      </w:r>
    </w:p>
    <w:p>
      <w:pPr>
        <w:keepNext w:val="0"/>
        <w:spacing w:before="120" w:after="0" w:line="260" w:lineRule="exact"/>
        <w:ind w:left="2160" w:right="0" w:firstLine="0"/>
        <w:jc w:val="left"/>
      </w:pPr>
      <w:r>
        <w:rPr>
          <w:rFonts w:ascii="Times New Roman" w:hAnsi="Times New Roman" w:eastAsia="Times New Roman" w:cs="Times New Roman"/>
          <w:b w:val="0"/>
          <w:sz w:val="24"/>
        </w:rPr>
        <w:t>Section 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 Permits.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Except as set forth in Section 2.13. of the Disclosure Schedule, since ______ __, ____ the Company has been operated in compliance in all material respects with all (i) statutes, laws, ordinances, rules, regulations and requirements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Law</w:t>
      </w:r>
      <w:r>
        <w:rPr>
          <w:rFonts w:ascii="Times New Roman" w:hAnsi="Times New Roman" w:eastAsia="Times New Roman" w:cs="Times New Roman"/>
          <w:b w:val="0"/>
          <w:sz w:val="24"/>
        </w:rPr>
        <w:t xml:space="preserve">”) and (ii) orders, judgments, writs, decrees and injunctions issued by any court, agency or other Governmental Authority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w:t>
      </w:r>
      <w:r>
        <w:rPr>
          <w:rFonts w:ascii="Times New Roman" w:hAnsi="Times New Roman" w:eastAsia="Times New Roman" w:cs="Times New Roman"/>
          <w:b w:val="0"/>
          <w:sz w:val="24"/>
        </w:rPr>
        <w:t>”) that are applicable to the Company or any of its Subsidiaries or by which any property or asset of the Company or any of its Subsidiaries is bound or affected.</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Company and each of its Subsidiaries have all permits, licenses, authorizations, consents, approvals and franchises from Governmental Entities (“</w:t>
      </w:r>
      <w:r>
        <w:rPr>
          <w:rFonts w:ascii="Times New Roman" w:hAnsi="Times New Roman" w:eastAsia="Times New Roman" w:cs="Times New Roman"/>
          <w:b/>
          <w:sz w:val="24"/>
        </w:rPr>
        <w:t>Permits</w:t>
      </w:r>
      <w:r>
        <w:rPr>
          <w:rFonts w:ascii="Times New Roman" w:hAnsi="Times New Roman" w:eastAsia="Times New Roman" w:cs="Times New Roman"/>
          <w:b w:val="0"/>
          <w:sz w:val="24"/>
        </w:rPr>
        <w:t xml:space="preserve">”) required to conduct their businesses as currently conducted,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have such Permits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and such Permits are valid and in full force and effect. The Company and each of its Subsidiaries are in material compliance with the terms of such Permits and, as of the date of this Agreement, neither the Company nor any of its Subsidiaries has received written notice from any Governmental Authority threatening to revoke, or indicating that it is investigating whether to revoke, any such Permit.</w:t>
      </w:r>
    </w:p>
    <w:p>
      <w:pPr>
        <w:keepNext w:val="0"/>
        <w:spacing w:before="120" w:after="0" w:line="260" w:lineRule="exact"/>
        <w:ind w:left="2160" w:right="0" w:firstLine="0"/>
        <w:jc w:val="left"/>
      </w:pPr>
      <w:r>
        <w:rPr>
          <w:rFonts w:ascii="Times New Roman" w:hAnsi="Times New Roman" w:eastAsia="Times New Roman" w:cs="Times New Roman"/>
          <w:b w:val="0"/>
          <w:sz w:val="24"/>
        </w:rPr>
        <w:t>Section 2.14.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 Matters.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Company and its Subsidiaries have complied at all times in all material respects with all applicable Environmental Laws.</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 property currently or formerly owned or operated by the Company or any of its Subsidiaries has been contaminated with any Hazardous Substance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could reasonably be expected to require remediation or other action pursuant to any Environmental Law.</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Neither the Seller, the Company nor any of its Subsidiaries has received any written notice, demand, letter, claim or request for information alleging that the Company or any of its Subsidiaries is in violation of or liable under any Environmental Law.</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Neither the Company nor any of its Subsidiaries is subject to any order, decree or injunction with any Governmental Authority or agreement with any third party concerning liability under any Environmental Law or relating to Hazardous Substances.</w:t>
      </w:r>
    </w:p>
    <w:p>
      <w:pPr>
        <w:keepNext w:val="0"/>
        <w:spacing w:before="120" w:after="0" w:line="260" w:lineRule="exact"/>
        <w:ind w:left="2520" w:right="0" w:firstLine="0"/>
        <w:jc w:val="left"/>
      </w:pPr>
      <w:r>
        <w:rPr>
          <w:rFonts w:ascii="Times New Roman" w:hAnsi="Times New Roman" w:eastAsia="Times New Roman" w:cs="Times New Roman"/>
          <w:b w:val="0"/>
          <w:sz w:val="24"/>
        </w:rPr>
        <w:t>(e)</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For purposes of this Agreement,</w:t>
      </w:r>
    </w:p>
    <w:p>
      <w:pPr>
        <w:keepNext w:val="0"/>
        <w:spacing w:before="120" w:after="0" w:line="260" w:lineRule="exact"/>
        <w:ind w:left="2880" w:right="0" w:firstLine="0"/>
        <w:jc w:val="left"/>
      </w:pPr>
      <w:r>
        <w:rPr>
          <w:rFonts w:ascii="Times New Roman" w:hAnsi="Times New Roman" w:eastAsia="Times New Roman" w:cs="Times New Roman"/>
          <w:b w:val="0"/>
          <w:sz w:val="24"/>
        </w:rPr>
        <w:t>(1)</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 Law</w:t>
      </w:r>
      <w:r>
        <w:rPr>
          <w:rFonts w:ascii="Times New Roman" w:hAnsi="Times New Roman" w:eastAsia="Times New Roman" w:cs="Times New Roman"/>
          <w:b w:val="0"/>
          <w:sz w:val="24"/>
        </w:rPr>
        <w:t>” means any federal, state or local statute, Law, regulation, order, decree, permit or authorization relating to: (i) the protection of health and safety or the environment or (ii) the handling, use, transportation, disposal, release or threatened release of any Hazardous Substance; and</w:t>
      </w:r>
    </w:p>
    <w:p>
      <w:pPr>
        <w:keepNext w:val="0"/>
        <w:spacing w:before="120" w:after="0" w:line="260" w:lineRule="exact"/>
        <w:ind w:left="2880" w:right="0" w:firstLine="0"/>
        <w:jc w:val="left"/>
      </w:pPr>
      <w:r>
        <w:rPr>
          <w:rFonts w:ascii="Times New Roman" w:hAnsi="Times New Roman" w:eastAsia="Times New Roman" w:cs="Times New Roman"/>
          <w:b w:val="0"/>
          <w:sz w:val="24"/>
        </w:rPr>
        <w:t>(2)</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Hazardous Substance</w:t>
      </w:r>
      <w:r>
        <w:rPr>
          <w:rFonts w:ascii="Times New Roman" w:hAnsi="Times New Roman" w:eastAsia="Times New Roman" w:cs="Times New Roman"/>
          <w:b w:val="0"/>
          <w:sz w:val="24"/>
        </w:rPr>
        <w:t>” means any substance that is: (i) listed, classified, regulated or defined pursuant to any Environmental Law or (ii) any petroleum product or by-product, asbestos-containing material, polychlorinated biphenyls or radioactive material.</w:t>
      </w:r>
    </w:p>
    <w:p>
      <w:pPr>
        <w:keepNext w:val="0"/>
        <w:spacing w:before="120" w:after="0" w:line="260" w:lineRule="exact"/>
        <w:ind w:left="2160" w:right="0" w:firstLine="0"/>
        <w:jc w:val="left"/>
      </w:pPr>
      <w:r>
        <w:rPr>
          <w:rFonts w:ascii="Times New Roman" w:hAnsi="Times New Roman" w:eastAsia="Times New Roman" w:cs="Times New Roman"/>
          <w:b w:val="0"/>
          <w:sz w:val="24"/>
        </w:rPr>
        <w:t>Section 2.15.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Except as to matters that individually or in the aggregate would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Company and its Subsidiaries own,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license or otherwise have the right to use all patents, inventions, copyrights, software, trademarks, service marks, domain names, trade dress trade secrets and all other intellectual property rights of any kind or nature (“</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which are material to their business as currently conducted.</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To Knowledge of the Seller, the Intellectual Property used by the Company and its Subsidiaries does not infringe, misappropriate or otherwise violate the Intellectual Property of any third party.</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None of the Seller, the Company or any of its Subsidiaries has received any written charge, complaint, claim, demand or notice alleging any such infringement, misappropriation or other violation (including any claim that the Company or any of its Subsidiaries must license or refrain from using any Intellectual Property of any third party).</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To the Seller’s and the Company’s Knowledge no third party has infringed upon, misappropriated or otherwise violated any Intellectual Property of the Company or any of its Subsidiaries. The Company and its Subsidiaries use their respective best efforts to protect and maintain their Intellectual Property.</w:t>
      </w:r>
    </w:p>
    <w:p>
      <w:pPr>
        <w:keepNext w:val="0"/>
        <w:spacing w:before="120" w:after="0" w:line="260" w:lineRule="exact"/>
        <w:ind w:left="2160" w:right="0" w:firstLine="0"/>
        <w:jc w:val="left"/>
      </w:pPr>
      <w:r>
        <w:rPr>
          <w:rFonts w:ascii="Times New Roman" w:hAnsi="Times New Roman" w:eastAsia="Times New Roman" w:cs="Times New Roman"/>
          <w:b w:val="0"/>
          <w:sz w:val="24"/>
        </w:rPr>
        <w:t>Section 2.16.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Properties.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Section 2.16.(</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Disclosure Schedule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correct list of all material real property and interests in real property currently owned by the Company or any of its Subsidiaries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Owned Real Property</w:t>
      </w:r>
      <w:r>
        <w:rPr>
          <w:rFonts w:ascii="Times New Roman" w:hAnsi="Times New Roman" w:eastAsia="Times New Roman" w:cs="Times New Roman"/>
          <w:b w:val="0"/>
          <w:sz w:val="24"/>
        </w:rPr>
        <w:t xml:space="preserve">”) and leased by the Company or any of its Subsidiaries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Leased Real Property</w:t>
      </w:r>
      <w:r>
        <w:rPr>
          <w:rFonts w:ascii="Times New Roman" w:hAnsi="Times New Roman" w:eastAsia="Times New Roman" w:cs="Times New Roman"/>
          <w:b w:val="0"/>
          <w:sz w:val="24"/>
        </w:rPr>
        <w:t xml:space="preserve">”), including the material terms of each lease. With respect to each Leased Real Property, neither the Company nor any of its Subsidiaries has subleased, licensed or otherwise granted anyone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use or occupy such Leased Real Property or any portion thereof. The Company and each of its Subsidiaries enjoy peaceful and undisturbed possession of each Owned Real Property and Leased Real Property. Each Owned Real Property and Leased Real Property is in good condition and has been maintained in good repair, wear and tear excepted,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standards generally followed with respect to similar properties, and satisfactorily serves the purposes for which it is used in the business of the Company and its Subsidiaries.</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Company and each of its Subsidiaries has good and marketable title to, or in the case of leased property and leased tangible assets, valid leasehold interests in, all of the real property and tangible assets used in the conduct of its business and all such property and assets, other than real property and assets in which the Company or any of its Subsidiaries has leasehold interests, are free and clear of all Liens, except for Permitted Liens, except as set forth in Section 2.16.(b) of the Disclosure Schedule.</w:t>
      </w:r>
    </w:p>
    <w:p>
      <w:pPr>
        <w:keepNext w:val="0"/>
        <w:spacing w:before="120" w:after="0" w:line="260" w:lineRule="exact"/>
        <w:ind w:left="2160" w:right="0" w:firstLine="0"/>
        <w:jc w:val="left"/>
      </w:pPr>
      <w:r>
        <w:rPr>
          <w:rFonts w:ascii="Times New Roman" w:hAnsi="Times New Roman" w:eastAsia="Times New Roman" w:cs="Times New Roman"/>
          <w:b w:val="0"/>
          <w:sz w:val="24"/>
        </w:rPr>
        <w:t>Section 2.17.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 Contracts.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Section 2.17. of the Disclosure Schedule lists as of the date hereof, and the Company has made available to Buyer true, correct and complete copies of each of the following contracts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 Contract</w:t>
      </w:r>
      <w:r>
        <w:rPr>
          <w:rFonts w:ascii="Times New Roman" w:hAnsi="Times New Roman" w:eastAsia="Times New Roman" w:cs="Times New Roman"/>
          <w:b w:val="0"/>
          <w:sz w:val="24"/>
        </w:rPr>
        <w:t xml:space="preserve">”) to which the Company or any of its Subsidiaries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which bind or affect their respective properties or assets (excluding leases, subleases or other agreements for Leased Real Property, all of which contracts are disclosed in Section 2.16 of the Disclosure Schedule, and excluding Employee Plans, all of which are disclosed in Section 2.09(</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p>
    <w:p>
      <w:pPr>
        <w:keepNext w:val="0"/>
        <w:spacing w:before="120" w:after="0" w:line="260" w:lineRule="exact"/>
        <w:ind w:left="2880" w:right="0" w:firstLine="0"/>
        <w:jc w:val="left"/>
      </w:pPr>
      <w:r>
        <w:rPr>
          <w:rFonts w:ascii="Times New Roman" w:hAnsi="Times New Roman" w:eastAsia="Times New Roman" w:cs="Times New Roman"/>
          <w:b w:val="0"/>
          <w:sz w:val="24"/>
        </w:rPr>
        <w:t>(1)</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contracts and other agreements with any current of former officer, director, employee, consultant, agent or shareholder;</w:t>
      </w:r>
    </w:p>
    <w:p>
      <w:pPr>
        <w:keepNext w:val="0"/>
        <w:spacing w:before="120" w:after="0" w:line="260" w:lineRule="exact"/>
        <w:ind w:left="2880" w:right="0" w:firstLine="0"/>
        <w:jc w:val="left"/>
      </w:pPr>
      <w:r>
        <w:rPr>
          <w:rFonts w:ascii="Times New Roman" w:hAnsi="Times New Roman" w:eastAsia="Times New Roman" w:cs="Times New Roman"/>
          <w:b w:val="0"/>
          <w:sz w:val="24"/>
        </w:rPr>
        <w:t>(2)</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contracts containing provisions that limit the ability of the Company or any of its Subsidiaries to compete in any business or with any Person or in any geographic area, or to sell, supply or distribute any of the Company’s services or products (including any non-compete, exclusivity, “most-favored-nation” or similar requirements) or pursuant to which any benefit or right is required to be given or lost, or any penalty or detriment is incurred,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so competing or engaging;</w:t>
      </w:r>
    </w:p>
    <w:p>
      <w:pPr>
        <w:keepNext w:val="0"/>
        <w:spacing w:before="120" w:after="0" w:line="260" w:lineRule="exact"/>
        <w:ind w:left="2880" w:right="0" w:firstLine="0"/>
        <w:jc w:val="left"/>
      </w:pPr>
      <w:r>
        <w:rPr>
          <w:rFonts w:ascii="Times New Roman" w:hAnsi="Times New Roman" w:eastAsia="Times New Roman" w:cs="Times New Roman"/>
          <w:b w:val="0"/>
          <w:sz w:val="24"/>
        </w:rPr>
        <w:t>(3)</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contracts that provide for or govern the formation, creation, operation, management or control of any strategic partnership, joint venture, joint development, or similar arrangement or partnership;</w:t>
      </w:r>
    </w:p>
    <w:p>
      <w:pPr>
        <w:keepNext w:val="0"/>
        <w:spacing w:before="120" w:after="0" w:line="260" w:lineRule="exact"/>
        <w:ind w:left="2880" w:right="0" w:firstLine="0"/>
        <w:jc w:val="left"/>
      </w:pPr>
      <w:r>
        <w:rPr>
          <w:rFonts w:ascii="Times New Roman" w:hAnsi="Times New Roman" w:eastAsia="Times New Roman" w:cs="Times New Roman"/>
          <w:b w:val="0"/>
          <w:sz w:val="24"/>
        </w:rPr>
        <w:t>(4)</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contracts and other agreements, or any series of related contracts or agreements, involving annual payments in excess of $[_____] for the purchase or sale of materials, supplies, equipment, merchandise or services [other than in the ordinary course of business];</w:t>
      </w:r>
    </w:p>
    <w:p>
      <w:pPr>
        <w:keepNext w:val="0"/>
        <w:spacing w:before="120" w:after="0" w:line="260" w:lineRule="exact"/>
        <w:ind w:left="2880" w:right="0" w:firstLine="0"/>
        <w:jc w:val="left"/>
      </w:pPr>
      <w:r>
        <w:rPr>
          <w:rFonts w:ascii="Times New Roman" w:hAnsi="Times New Roman" w:eastAsia="Times New Roman" w:cs="Times New Roman"/>
          <w:b w:val="0"/>
          <w:sz w:val="24"/>
        </w:rPr>
        <w:t>(5)</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except for arrangements entered into solely among wholly owned Subsidiaries of the Company, contracts that relate to indebtedness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outstanding principal amount in excess of $____ or conditional sale arrangements, the sale, securitization or servicing of loans or loan portfolios, in each case, in connection with which the aggregate actual contingent obligations of the Company and its Subsidiaries under such contract are greater than $____;</w:t>
      </w:r>
    </w:p>
    <w:p>
      <w:pPr>
        <w:keepNext w:val="0"/>
        <w:spacing w:before="120" w:after="0" w:line="260" w:lineRule="exact"/>
        <w:ind w:left="2880" w:right="0" w:firstLine="0"/>
        <w:jc w:val="left"/>
      </w:pPr>
      <w:r>
        <w:rPr>
          <w:rFonts w:ascii="Times New Roman" w:hAnsi="Times New Roman" w:eastAsia="Times New Roman" w:cs="Times New Roman"/>
          <w:b w:val="0"/>
          <w:sz w:val="24"/>
        </w:rPr>
        <w:t>(6)</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material contracts and other agreements under which the Company or any of its Subsidiaries agrees to indemnify any Person (other than the Company or any Subsidiary); and</w:t>
      </w:r>
    </w:p>
    <w:p>
      <w:pPr>
        <w:keepNext w:val="0"/>
        <w:spacing w:before="120" w:after="0" w:line="260" w:lineRule="exact"/>
        <w:ind w:left="2880" w:right="0" w:firstLine="0"/>
        <w:jc w:val="left"/>
      </w:pPr>
      <w:r>
        <w:rPr>
          <w:rFonts w:ascii="Times New Roman" w:hAnsi="Times New Roman" w:eastAsia="Times New Roman" w:cs="Times New Roman"/>
          <w:b w:val="0"/>
          <w:sz w:val="24"/>
        </w:rPr>
        <w:t>(7)</w:t>
      </w:r>
    </w:p>
    <w:p>
      <w:pPr>
        <w:keepNext w:val="0"/>
        <w:spacing w:before="200" w:after="0" w:line="260" w:lineRule="exact"/>
        <w:ind w:left="2880" w:right="0" w:firstLine="0"/>
        <w:jc w:val="both"/>
      </w:pPr>
      <w:r>
        <w:rPr>
          <w:rFonts w:ascii="Times New Roman" w:hAnsi="Times New Roman" w:eastAsia="Times New Roman" w:cs="Times New Roman"/>
          <w:b w:val="0"/>
          <w:sz w:val="24"/>
        </w:rPr>
        <w:t xml:space="preserve"> any other contract or agreement, whether or not made in the ordinary course of business, that is material to the Company or its business.</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 as of the date hereof, each Material Contract is in all material respects, valid and binding on the Company or the Subsidiary of the Company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 and, to the Knowledge of the Seller, each other party thereto, and is in full force and effect and enforceable in accordance with its terms, except to the extent enforceability may be subject to applicable bankruptcy, insolvency, reorganization, moratorium or other similar Laws, now or hereafter in effect, relating to creditors’ rights generally, and to general equitable principles; (ii) the Company, its Subsidiaries and, to the Knowledge of the Seller, each other party thereto, have performed and complied in all material respects with all obligations required to be performed or complied with by them under each Material Contract; and (iii) there is no material default under any Material Contract by the Company or any of its Subsidiaries or, to the Knowledge of the Seller, by any other party, and no event has occurred that with the lapse of time or the giving of notice or both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default thereunder by the Company or any of its Subsidiaries or, to the Knowledge of the Seller, by any other party thereto.</w:t>
      </w:r>
    </w:p>
    <w:p>
      <w:pPr>
        <w:keepNext w:val="0"/>
        <w:spacing w:before="120" w:after="0" w:line="260" w:lineRule="exact"/>
        <w:ind w:left="2160" w:right="0" w:firstLine="0"/>
        <w:jc w:val="left"/>
      </w:pPr>
      <w:r>
        <w:rPr>
          <w:rFonts w:ascii="Times New Roman" w:hAnsi="Times New Roman" w:eastAsia="Times New Roman" w:cs="Times New Roman"/>
          <w:b w:val="0"/>
          <w:sz w:val="24"/>
        </w:rPr>
        <w:t>Section 2.18.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Anticorruption.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and its Subsidiaries, including their employees, directors, agents or other Persons acting on their behalf, have not, to the Knowledge of the Seller, directly or indirectly, taken any action that would cause the Company or any of its Subsidiaries to be in violation of the Foreign Corrupt Practices Act of 1977, as amended (the “</w:t>
      </w:r>
      <w:r>
        <w:rPr>
          <w:rFonts w:ascii="Times New Roman" w:hAnsi="Times New Roman" w:eastAsia="Times New Roman" w:cs="Times New Roman"/>
          <w:b/>
          <w:sz w:val="24"/>
        </w:rPr>
        <w:t>FCPA</w:t>
      </w:r>
      <w:r>
        <w:rPr>
          <w:rFonts w:ascii="Times New Roman" w:hAnsi="Times New Roman" w:eastAsia="Times New Roman" w:cs="Times New Roman"/>
          <w:b w:val="0"/>
          <w:sz w:val="24"/>
        </w:rPr>
        <w:t>”), or any other anticorruption or anti-bribery Laws applicable to the Company or any of its Subsidiaries (collectively with the FCPA, the “</w:t>
      </w:r>
      <w:r>
        <w:rPr>
          <w:rFonts w:ascii="Times New Roman" w:hAnsi="Times New Roman" w:eastAsia="Times New Roman" w:cs="Times New Roman"/>
          <w:b/>
          <w:sz w:val="24"/>
        </w:rPr>
        <w:t>Anticorruption Laws</w:t>
      </w:r>
      <w:r>
        <w:rPr>
          <w:rFonts w:ascii="Times New Roman" w:hAnsi="Times New Roman" w:eastAsia="Times New Roman" w:cs="Times New Roman"/>
          <w:b w:val="0"/>
          <w:sz w:val="24"/>
        </w:rPr>
        <w:t>”). The Company and its Subsidiaries, including their employees, directors, agents or other persons acting on their behalf, have not, to the Knowledge of the Seller, directly or indirectly, corruptly given, loaned, paid, promised, offered or authorized payment of money or anything of value to any “foreign official” as defined in the FCPA or, in violation of Law, to any other government official, to secure any improper advantage or to obtain or retain business for any Person or to achieve any other purpose prohibited by the Anticorruption Laws. The Company and each Subsidiary has established and implemented reasonable internal controls and procedures intended to ensure compliance with the Anticorruption Laws.</w:t>
      </w:r>
    </w:p>
    <w:p>
      <w:pPr>
        <w:keepNext w:val="0"/>
        <w:spacing w:before="120" w:after="0" w:line="260" w:lineRule="exact"/>
        <w:ind w:left="2160" w:right="0" w:firstLine="0"/>
        <w:jc w:val="left"/>
      </w:pPr>
      <w:r>
        <w:rPr>
          <w:rFonts w:ascii="Times New Roman" w:hAnsi="Times New Roman" w:eastAsia="Times New Roman" w:cs="Times New Roman"/>
          <w:b w:val="0"/>
          <w:sz w:val="24"/>
        </w:rPr>
        <w:t>Section 2.19.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and its Subsidiaries maintain policies of insurance, including property, fire, workers’ compensation, products liability, directors’ and officers’ liability and other casualty and liability insurance, that are, in form and amount, customary for the Company’s and its Subsidiaries’ types of business and as may be additionally required under the terms of any contract or agreement. Section 2.19. of the Disclosure Schedule sets forth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correct list of all material insurance policies and fidelity bonds maintained by the Company and its Subsidiaries as of the date of this Agreement, including coverage amounts, annualized premiums, coverage limitations, deductibles applicable to each such policy, and all claims made on such policies within the past three years;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description of any self-insurance program or similar alternative insurance measures created or entered into by the Company and any of its Subsidiaries. Each insurance policy and bond is in full force and effect, all premiums due and payable thereon have been paid, and the Company and its Subsidiaries are in material compliance with the terms of such policies and bonds. There is no claim pending under any of such policies or bonds as to which coverage has been questioned, denied or disputed. To the Knowledge of the Seller, there is no threatened termination of, or pending material premium increase with respect to, any such policies or bonds.</w:t>
      </w:r>
    </w:p>
    <w:p>
      <w:pPr>
        <w:keepNext w:val="0"/>
        <w:spacing w:before="120" w:after="0" w:line="260" w:lineRule="exact"/>
        <w:ind w:left="2160" w:right="0" w:firstLine="0"/>
        <w:jc w:val="left"/>
      </w:pPr>
      <w:r>
        <w:rPr>
          <w:rFonts w:ascii="Times New Roman" w:hAnsi="Times New Roman" w:eastAsia="Times New Roman" w:cs="Times New Roman"/>
          <w:b w:val="0"/>
          <w:sz w:val="24"/>
        </w:rPr>
        <w:t>Section 2.20.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 Certain Expenses.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Except for [________] no agent, broker, investment banker, financial advisor or other firm or Person is or shall be entitled to receive any brokerage, finder’s, financial advisor’s, transaction or other fee or commission in connection with this Agreement or the transactions contemplated hereby based upon agreements made by or on behalf of the Seller, the Company or any of its Subsidiaries.</w:t>
      </w:r>
    </w:p>
    <w:p>
      <w:pPr>
        <w:keepNext w:val="0"/>
        <w:spacing w:before="120" w:after="0" w:line="260" w:lineRule="exact"/>
        <w:ind w:left="2160" w:right="0" w:firstLine="0"/>
        <w:jc w:val="left"/>
      </w:pPr>
      <w:r>
        <w:rPr>
          <w:rFonts w:ascii="Times New Roman" w:hAnsi="Times New Roman" w:eastAsia="Times New Roman" w:cs="Times New Roman"/>
          <w:b w:val="0"/>
          <w:sz w:val="24"/>
        </w:rPr>
        <w:t>Section 2.21.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Customers and Suppliers.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Section 2.21. of the Disclosure Schedule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correct and complete list of the top 20 customers and top 20 suppliers of the Company during its fiscal year ended ____ __, 20__, and indicates with respect to each the name, address and dollar volume of business with the Company (including the primary categories, based on purchases or sales, of products bought or sold). As of the date hereof, the Company is not required to provide any material bonding or other financial security arrangements in connection with its transactions with any customer or supplier listed on Section 2.21. of the Disclosure Schedule. Since the Financial Statement Date, no customer or supplier has terminated its relationship with, or materially reduced its purchases from or sales to, the Company, except as disclosed in Section 2.21. of the Disclosure Schedule.</w:t>
      </w:r>
    </w:p>
    <w:p>
      <w:pPr>
        <w:keepNext w:val="0"/>
        <w:spacing w:before="120" w:after="0" w:line="260" w:lineRule="exact"/>
        <w:ind w:left="2160" w:right="0" w:firstLine="0"/>
        <w:jc w:val="left"/>
      </w:pPr>
      <w:r>
        <w:rPr>
          <w:rFonts w:ascii="Times New Roman" w:hAnsi="Times New Roman" w:eastAsia="Times New Roman" w:cs="Times New Roman"/>
          <w:b w:val="0"/>
          <w:sz w:val="24"/>
        </w:rPr>
        <w:t>Section 2.22.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Transactions with Affiliates.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Except as disclosed on Schedule </w:t>
      </w:r>
      <w:r>
        <w:rPr>
          <w:rFonts w:ascii="Times New Roman" w:hAnsi="Times New Roman" w:eastAsia="Times New Roman" w:cs="Times New Roman"/>
          <w:b w:val="0"/>
          <w:sz w:val="24"/>
        </w:rPr>
        <w:t>2.22.</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 of the customers, suppliers, distributors or sales representatives of the Company are Affiliates of the Company or of any of its officers, directors or shareholders; (b) none of the properties or assets of the Company are owned or used by or leased to any Affiliates of the Company or of any of its officers, directors or shareholders; (c) no Affiliate of the Company or of any of its officers, directors or shareholders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Material Contract; and (d) no Affiliate of the Company or of any of its officers, directors or shareholders provides any legal, accounting or other services to the Company. As used in this Agreement, the term “</w:t>
      </w:r>
      <w:r>
        <w:rPr>
          <w:rFonts w:ascii="Times New Roman" w:hAnsi="Times New Roman" w:eastAsia="Times New Roman" w:cs="Times New Roman"/>
          <w:b/>
          <w:sz w:val="24"/>
        </w:rPr>
        <w:t>Affiliate</w:t>
      </w:r>
      <w:r>
        <w:rPr>
          <w:rFonts w:ascii="Times New Roman" w:hAnsi="Times New Roman" w:eastAsia="Times New Roman" w:cs="Times New Roman"/>
          <w:b w:val="0"/>
          <w:sz w:val="24"/>
        </w:rPr>
        <w:t xml:space="preserve">” means, with respect to any Person: (i) any director, officer, employee, shareholder, partner or principal of that Person; (ii) any other Person of which that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shareholder, partner or principal; (iii) any Person who directly or indirectly controls or is controlled by, or is under common control with, that Person; and (iv) with respect to any Person described above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any spouse and any relative (by blood, adoption or marriage) within the third degree of consanguinity of the Person, and the term “</w:t>
      </w:r>
      <w:r>
        <w:rPr>
          <w:rFonts w:ascii="Times New Roman" w:hAnsi="Times New Roman" w:eastAsia="Times New Roman" w:cs="Times New Roman"/>
          <w:b/>
          <w:sz w:val="24"/>
        </w:rPr>
        <w:t>control</w:t>
      </w:r>
      <w:r>
        <w:rPr>
          <w:rFonts w:ascii="Times New Roman" w:hAnsi="Times New Roman" w:eastAsia="Times New Roman" w:cs="Times New Roman"/>
          <w:b w:val="0"/>
          <w:sz w:val="24"/>
        </w:rPr>
        <w:t xml:space="preserve">” shall mean, with respect to any Person, the possession, direct or indirect, of the power to direct or cause the direction of the management and policies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whether through ownership of voting securities, by contract or otherwise.</w:t>
      </w:r>
    </w:p>
    <w:p>
      <w:pPr>
        <w:keepNext w:val="0"/>
        <w:spacing w:before="120" w:after="0" w:line="260" w:lineRule="exact"/>
        <w:ind w:left="2160" w:right="0" w:firstLine="0"/>
        <w:jc w:val="left"/>
      </w:pPr>
      <w:r>
        <w:rPr>
          <w:rFonts w:ascii="Times New Roman" w:hAnsi="Times New Roman" w:eastAsia="Times New Roman" w:cs="Times New Roman"/>
          <w:b w:val="0"/>
          <w:sz w:val="24"/>
        </w:rPr>
        <w:t>Section 2.23.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Other Representations and Warranties.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NONE OF THE SELLER, THE COMPANY NOR ANY OTHER PERSON HAS MADE, OR SHALL BE DEEMED TO HAVE MADE, AND NEITHER SELLER NOR COMPANY NOR ANY OF ITS DIRECTORS, MANAGERS, OFFICERS, EMPLOYEES, AGENTS OR REPRESENTATIVES IS LIABLE FOR OR BOUND IN ANY MANNER BY, ANY EXPRESS OR IMPLIED REPRESENTATIONS, WARRANTIES, GUARANTIES, PROMISES OR STATEMENTS PERTAINING TO THE COMPANY, SELLER OR THE STOCK, EXCEPT AS SPECIFICALLY SET FORTH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BUYER.</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Buyer represents and warrants to the Seller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Delaware and has the requisite corporate power to carry on its business as now conducted.</w:t>
      </w:r>
    </w:p>
    <w:p>
      <w:pPr>
        <w:keepNext w:val="0"/>
        <w:spacing w:before="120" w:after="0" w:line="260" w:lineRule="exact"/>
        <w:ind w:left="216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Buyer has all necessary corporate power and authority to enter into this Agreement and to consummate the transactions contemplated by this Agreement. The execution and delivery of this Agreement by Buyer and the consummation by Buyer of the transactions contemplated hereby have been duly and validly authorized by all necessary corporate action on the part of Buyer and no other corporate proceedings on the part of Buyer are necessary to authorize this Agreement or to consummate the transactions contemplated by this Agreement. This Agreement has been duly executed and delivered by Buyer and, assuming due authorization, execution and delivery of this Agreement by the Seller,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Buyer, enforceable in accordance with its terms against Buyer, except as enforceability may be limited by bankruptcy, insolvency, reorganization, moratorium or other similar laws relating to creditors’ rights generally and by general principles of equity.</w:t>
      </w:r>
    </w:p>
    <w:p>
      <w:pPr>
        <w:keepNext w:val="0"/>
        <w:spacing w:before="120" w:after="0" w:line="260" w:lineRule="exact"/>
        <w:ind w:left="216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execution and delivery of this Agreement by Buyer and the consummation by Buyer of the transactions contemplated hereby require no consent, approval, authorization or filing with or notice to any Governmental Authority, other than (i) compliance with any applicable requirements of the HSR Act and (ii) any actions or filings the absence of which are not reasonably likely to prevent, materially delay or materially impair the ability of Buyer to consummate the transactions contemplated by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execution, delivery and performance of this Agreement by Buyer and the consummation of the transactions contemplated by this Agreement do not and will not (with or without notice or lapse of time or both) (i) contravene, conflict with, or result in any violation or breach of any provision of the certificate of incorporation or bylaws of Buyer; (ii) assuming compliance with the matters referred to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Law or Order; or (iii) require any consent or approval under, violate, conflict with, result in any breach of any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its properties or assets may be bound or affected, with such exceptions, in the case of each of clauses (ii) and (iii) of this section, would not reasonably be expected to prevent, materially delay or materially impair the ability of Buyer to consummate the transactions contemplated by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Financing.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Buyer has sufficient funds to pay the Purchase Price and all of its related fees and expenses in connection with this Agreement and the transactions contemplated hereby.</w:t>
      </w:r>
    </w:p>
    <w:p>
      <w:pPr>
        <w:keepNext w:val="0"/>
        <w:spacing w:before="120" w:after="0" w:line="260" w:lineRule="exact"/>
        <w:ind w:left="2160" w:right="0" w:firstLine="0"/>
        <w:jc w:val="left"/>
      </w:pPr>
      <w:r>
        <w:rPr>
          <w:rFonts w:ascii="Times New Roman" w:hAnsi="Times New Roman" w:eastAsia="Times New Roman" w:cs="Times New Roman"/>
          <w:b w:val="0"/>
          <w:sz w:val="24"/>
        </w:rPr>
        <w:t>Section 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Securities Law Representations.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Buyer is acquiring the Stock for its own account with the present intention of holding such Stock for purposes of investment and the Buyer is no acquiring the Stock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distribution thereof, within the meaning of the Securities Act.</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Buyer acknowledges and understands that the Stock has not been registered under the Securities Act or qualified under he securities or “blue sky” laws of applicable states in reliance upon exemptions from registration or qualification thereunder and the Stock may not be sold, offered, transferred, assigned, pledged, hypothecated or otherwise disposed of or encumbered, except in compliance with the Securities Act and such laws.</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Buyer has such knowledge and experience in financial and business matters that it is capable of evaluating the merits and risks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Stock.</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Buyer has received and reviewed carefully information regarding the Company and its Subsidiaries and the Stock and has, to the extent it has deemed necessary or advisable, reviewed the aforementioned information and this Agreement with its investment, tax, accounting and legal advisors. Buyer and such advisors have been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ask questions of and to receive answers from Seller concerning the acquisition of the Stock and the Company and its Subsidiaries and have received or been given access to such information and documents as Buyer believes, in the context of the information provided by Seller, are necessary to verify the accuracy of the information furnished to Buyer concerning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the Stock as Buyer or such advisors have requested, it being understood and agreed that the foregoing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representation by Buyer as to the completeness or accuracy of information provided to it by Seller.</w:t>
      </w:r>
    </w:p>
    <w:p>
      <w:pPr>
        <w:keepNext w:val="0"/>
        <w:spacing w:before="120" w:after="0" w:line="260" w:lineRule="exact"/>
        <w:ind w:left="144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Conduct of Business of the Company Pending the Closing.</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Seller covenants and agrees that, during the period from the date of this Agreement until the Closing Date, except with the prior written consent of Buyer, or as expressly contemplated by this Agreement, or as set forth in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 or as required by Law, it shall cause the business of the Company and its Subsidiaries to be conducted in the ordinary course of business consistent with past practice and the Seller shall cause the Company and its Subsidiaries to comply in all material respects with all Laws, rules and regulations and to the extent consistent therewith, use commercially reasonable efforts to preserve their business organizations intact and maintain existing relations and goodwill with customers, suppliers, distributors, creditors, lessors, licensors, licensees, Governmental Authorities, employees, agents, consultants, and business associates, to keep available the services of the Company’s and its Subsidiaries’ present employees, agents and consultants. Without limiting the generality of the foregoing, from the date of this, Agreement until the Closing Date, except with the prior written consent of the Buyer, or as expressly contemplated by this Agreement, or as set forth in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 or as required by Law, the Seller shall not permit the Company or its Subsidiaries to:</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amend or propose any change to its certificate of incorporation or bylaws or other similar governing documents in any material respect;</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merge or consolidate the Company or any of its Subsidiaries with any other Person, except for any such transactions among wholly owned Subsidiaries of the Company, or restructure, reorganize or completely or partially liquidate or otherwise enter into any agreements or arrangements imposing material changes or restrictions on its assets, operations or businesses;</w:t>
      </w:r>
    </w:p>
    <w:p>
      <w:pPr>
        <w:keepNext w:val="0"/>
        <w:spacing w:before="120" w:after="0" w:line="260" w:lineRule="exact"/>
        <w:ind w:left="2520" w:right="0" w:firstLine="0"/>
        <w:jc w:val="left"/>
      </w:pPr>
      <w:r>
        <w:rPr>
          <w:rFonts w:ascii="Times New Roman" w:hAnsi="Times New Roman" w:eastAsia="Times New Roman" w:cs="Times New Roman"/>
          <w:b w:val="0"/>
          <w:sz w:val="24"/>
        </w:rPr>
        <w:t>(3)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acquire assets outside of the ordinary course of business from any other Person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or purchase price in the aggregate in excess of $____ in any transaction or series of related transactions, other than acquisitions pursuant to contracts in effect as of the date of this Agreement;</w:t>
      </w:r>
    </w:p>
    <w:p>
      <w:pPr>
        <w:keepNext w:val="0"/>
        <w:spacing w:before="120" w:after="0" w:line="260" w:lineRule="exact"/>
        <w:ind w:left="2520" w:right="0" w:firstLine="0"/>
        <w:jc w:val="left"/>
      </w:pPr>
      <w:r>
        <w:rPr>
          <w:rFonts w:ascii="Times New Roman" w:hAnsi="Times New Roman" w:eastAsia="Times New Roman" w:cs="Times New Roman"/>
          <w:b w:val="0"/>
          <w:sz w:val="24"/>
        </w:rPr>
        <w:t>(4)</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issue, sell, pledge, dispose of, grant, transfer, encumber, or authorize the issuance, sale, pledge, disposition, grant, transfer, lease, license, guarantee or encumbrance of, any shares of the Company stock or stock of any of its Subsidiaries (other than the issuance of shares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 owned Subsidiary of the Company to the Company or another wholly owned Subsidiary), or securities convertible or exchangeable into or exercisable for any shares of such capital stock, or any options, warrants or other rights of any kind to acquire any shares of such capital stock or such convertible or exchangeable securities;</w:t>
      </w:r>
    </w:p>
    <w:p>
      <w:pPr>
        <w:keepNext w:val="0"/>
        <w:spacing w:before="120" w:after="0" w:line="260" w:lineRule="exact"/>
        <w:ind w:left="2520" w:right="0" w:firstLine="0"/>
        <w:jc w:val="left"/>
      </w:pPr>
      <w:r>
        <w:rPr>
          <w:rFonts w:ascii="Times New Roman" w:hAnsi="Times New Roman" w:eastAsia="Times New Roman" w:cs="Times New Roman"/>
          <w:b w:val="0"/>
          <w:sz w:val="24"/>
        </w:rPr>
        <w:t>(5)</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create or incur any Lien on any assets of the Company or any of its Subsidiaries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in excess of $____;</w:t>
      </w:r>
    </w:p>
    <w:p>
      <w:pPr>
        <w:keepNext w:val="0"/>
        <w:spacing w:before="120" w:after="0" w:line="260" w:lineRule="exact"/>
        <w:ind w:left="2520" w:right="0" w:firstLine="0"/>
        <w:jc w:val="left"/>
      </w:pPr>
      <w:r>
        <w:rPr>
          <w:rFonts w:ascii="Times New Roman" w:hAnsi="Times New Roman" w:eastAsia="Times New Roman" w:cs="Times New Roman"/>
          <w:b w:val="0"/>
          <w:sz w:val="24"/>
        </w:rPr>
        <w:t>(6)</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make any loans, advances, guarantees or capital contributions to or investments in any Person (other than the Company or any direct or indirect wholly owned Subsidiary of the Company) in excess of $____ in the aggregate;</w:t>
      </w:r>
    </w:p>
    <w:p>
      <w:pPr>
        <w:keepNext w:val="0"/>
        <w:spacing w:before="120" w:after="0" w:line="260" w:lineRule="exact"/>
        <w:ind w:left="2520" w:right="0" w:firstLine="0"/>
        <w:jc w:val="left"/>
      </w:pPr>
      <w:r>
        <w:rPr>
          <w:rFonts w:ascii="Times New Roman" w:hAnsi="Times New Roman" w:eastAsia="Times New Roman" w:cs="Times New Roman"/>
          <w:b w:val="0"/>
          <w:sz w:val="24"/>
        </w:rPr>
        <w:t>(7)</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declare, set aside, make or pay any dividend or other distribution, payable in cash, stock, property or otherwise, with respect to any of its capital stock (except for dividends paid by any direct or indirect wholly owned Subsidiary to the Company or to any other direct or indirect wholly owned Subsidiary) or enter into any contract with respect to the voting of its capital stock;</w:t>
      </w:r>
    </w:p>
    <w:p>
      <w:pPr>
        <w:keepNext w:val="0"/>
        <w:spacing w:before="120" w:after="0" w:line="260" w:lineRule="exact"/>
        <w:ind w:left="2520" w:right="0" w:firstLine="0"/>
        <w:jc w:val="left"/>
      </w:pPr>
      <w:r>
        <w:rPr>
          <w:rFonts w:ascii="Times New Roman" w:hAnsi="Times New Roman" w:eastAsia="Times New Roman" w:cs="Times New Roman"/>
          <w:b w:val="0"/>
          <w:sz w:val="24"/>
        </w:rPr>
        <w:t>(8)</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reclassify, split, combine, subdivide or redeem, purchase or otherwise acquire, directly or indirectly, any of its capital stock or securities convertible or exchangeable into or exercisable for any shares of its capital stock;</w:t>
      </w:r>
    </w:p>
    <w:p>
      <w:pPr>
        <w:keepNext w:val="0"/>
        <w:spacing w:before="120" w:after="0" w:line="260" w:lineRule="exact"/>
        <w:ind w:left="2520" w:right="0" w:firstLine="0"/>
        <w:jc w:val="left"/>
      </w:pPr>
      <w:r>
        <w:rPr>
          <w:rFonts w:ascii="Times New Roman" w:hAnsi="Times New Roman" w:eastAsia="Times New Roman" w:cs="Times New Roman"/>
          <w:b w:val="0"/>
          <w:sz w:val="24"/>
        </w:rPr>
        <w:t>(9)</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incur, or enter into, amend, modify or terminate any contract with respect to, any indebtedness for borrowed money or guarantee, or enter into, amend, modify or terminate any guarantee of, such indebtedness of another Person, or issue, sell, enter into, amend, modify or terminate any debt securities or warrants or other rights to acquire any debt security of the Company or any of its Subsidiaries, except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indebtedness for borrowed money incurred in the ordinary course of business consistent with past practices not to exceed $____in the aggregate; (B) indebtedness for borrowed money incurred in replacement of existing indebtedness for borrowed money on terms substantially consistent with or more beneficial than the indebtedness being replaced; (C) guarantees, incurred in compliance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 by the Company of indebtedness of wholly owned Subsidiaries of the Company; or (D) interest rate swaps that the Company or any of its Subsidiaries enter into on customary commercial terms consistent with past practice and not to exceed $____ in notional amount in the aggregate;</w:t>
      </w:r>
    </w:p>
    <w:p>
      <w:pPr>
        <w:keepNext w:val="0"/>
        <w:spacing w:before="120" w:after="0" w:line="260" w:lineRule="exact"/>
        <w:ind w:left="2520" w:right="0" w:firstLine="0"/>
        <w:jc w:val="left"/>
      </w:pPr>
      <w:r>
        <w:rPr>
          <w:rFonts w:ascii="Times New Roman" w:hAnsi="Times New Roman" w:eastAsia="Times New Roman" w:cs="Times New Roman"/>
          <w:b w:val="0"/>
          <w:sz w:val="24"/>
        </w:rPr>
        <w:t>(10)</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except as provided in the capital budgets set forth in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)(x) of the Disclosure Schedule and consistent therewith, make or authorize any capital expenditure in excess of $____ in the aggregate;</w:t>
      </w:r>
    </w:p>
    <w:p>
      <w:pPr>
        <w:keepNext w:val="0"/>
        <w:spacing w:before="120" w:after="0" w:line="260" w:lineRule="exact"/>
        <w:ind w:left="2520" w:right="0" w:firstLine="0"/>
        <w:jc w:val="left"/>
      </w:pPr>
      <w:r>
        <w:rPr>
          <w:rFonts w:ascii="Times New Roman" w:hAnsi="Times New Roman" w:eastAsia="Times New Roman" w:cs="Times New Roman"/>
          <w:b w:val="0"/>
          <w:sz w:val="24"/>
        </w:rPr>
        <w:t>(11)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make any material changes with respect to financial accounting policies or procedures, except as required by changes in;</w:t>
      </w:r>
    </w:p>
    <w:p>
      <w:pPr>
        <w:keepNext w:val="0"/>
        <w:spacing w:before="120" w:after="0" w:line="260" w:lineRule="exact"/>
        <w:ind w:left="2520" w:right="0" w:firstLine="0"/>
        <w:jc w:val="left"/>
      </w:pPr>
      <w:r>
        <w:rPr>
          <w:rFonts w:ascii="Times New Roman" w:hAnsi="Times New Roman" w:eastAsia="Times New Roman" w:cs="Times New Roman"/>
          <w:b w:val="0"/>
          <w:sz w:val="24"/>
        </w:rPr>
        <w:t>(12)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settle any litigation or other proceedings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in excess of $____ or any obligation or liability of the Company in excess of such amount, (B)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that would result in (I) the imposition of any writ, judgment, decree, settlement, award, injunction or similar order of any Governmental Authority that would restrict the future activity or conduct of the Company or any of its Subsidiaries or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finding or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Law or violation of the rights of any Person by the Company or any of its Subsidiaries, or (C) that is brought by any current, former or purported holders of any capital stock or debt securities of the Company or any of its Subsidiaries relating to the transactions contemplated by this Agreement;</w:t>
      </w:r>
    </w:p>
    <w:p>
      <w:pPr>
        <w:keepNext w:val="0"/>
        <w:spacing w:before="120" w:after="0" w:line="260" w:lineRule="exact"/>
        <w:ind w:left="2520" w:right="0" w:firstLine="0"/>
        <w:jc w:val="left"/>
      </w:pPr>
      <w:r>
        <w:rPr>
          <w:rFonts w:ascii="Times New Roman" w:hAnsi="Times New Roman" w:eastAsia="Times New Roman" w:cs="Times New Roman"/>
          <w:b w:val="0"/>
          <w:sz w:val="24"/>
        </w:rPr>
        <w:t>(13)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other than in the ordinary course of business consistent with past practice or as would not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amend, modify or terminate any Material Contract, (B) take or omit to take any action that would cause any Intellectual Property, including registrations thereof or applications for registration, to lapse, be abandoned or cancelled, or fall into the public domain, or (C) cancel, modify or waive any debts or claims held by it or waive any rights having in each case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in excess of $____ or in the aggregate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value in excess of $____;</w:t>
      </w:r>
    </w:p>
    <w:p>
      <w:pPr>
        <w:keepNext w:val="0"/>
        <w:spacing w:before="120" w:after="0" w:line="260" w:lineRule="exact"/>
        <w:ind w:left="2520" w:right="0" w:firstLine="0"/>
        <w:jc w:val="left"/>
      </w:pPr>
      <w:r>
        <w:rPr>
          <w:rFonts w:ascii="Times New Roman" w:hAnsi="Times New Roman" w:eastAsia="Times New Roman" w:cs="Times New Roman"/>
          <w:b w:val="0"/>
          <w:sz w:val="24"/>
        </w:rPr>
        <w:t>(14)</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make any material tax election or material change in any tax election, change or consent to change the Company’s or any of its Subsidiaries’ method of accounting for tax purposes, file any material amended Tax Return or enter into any settlement or compromise of any material tax liability of the Company or any of its Subsidiaries;</w:t>
      </w:r>
    </w:p>
    <w:p>
      <w:pPr>
        <w:keepNext w:val="0"/>
        <w:spacing w:before="120" w:after="0" w:line="260" w:lineRule="exact"/>
        <w:ind w:left="2520" w:right="0" w:firstLine="0"/>
        <w:jc w:val="left"/>
      </w:pPr>
      <w:r>
        <w:rPr>
          <w:rFonts w:ascii="Times New Roman" w:hAnsi="Times New Roman" w:eastAsia="Times New Roman" w:cs="Times New Roman"/>
          <w:b w:val="0"/>
          <w:sz w:val="24"/>
        </w:rPr>
        <w:t>(15)</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except as set forth in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)(xv) of the Disclosure Schedule or as otherwise required by Law, (</w:t>
      </w:r>
      <w:r>
        <w:rPr>
          <w:rFonts w:ascii="Times New Roman" w:hAnsi="Times New Roman" w:eastAsia="Times New Roman" w:cs="Times New Roman"/>
          <w:b/>
          <w:sz w:val="24"/>
        </w:rPr>
        <w:t>A</w:t>
      </w:r>
      <w:r>
        <w:rPr>
          <w:rFonts w:ascii="Times New Roman" w:hAnsi="Times New Roman" w:eastAsia="Times New Roman" w:cs="Times New Roman"/>
          <w:b w:val="0"/>
          <w:sz w:val="24"/>
        </w:rPr>
        <w:t>) grant or provide any severance or termination payments or benefits to any of its Subsidiaries, directors, officers or employees, (B) increase the compensation, bonus or pension, welfare, severance or other benefits of, pay any bonus to, or make any new equity awards to any of its or its Subsidiaries’ directors, officers or employees, (C) establish, adopt, amend in any material respect or terminate any Employee Plan or amend in any material respect the terms of any outstanding equity-based awards, (D) take any action to accelerate the vesting or payment, or fund or in any other way secure the payment, of compensation or benefits under any of the Employee Plans, (E) change any actuarial or other assumptions used to calculate funding obligations with respect to any Employee Plan or to change the manner in which contributions to such plans are made or the basis on which such contributions are determined, except as may be required by GAAP, or (F) forgive any loans to any of its or of any of its Subsidiaries’ directors, officers or employees in excess of $[______];</w:t>
      </w:r>
    </w:p>
    <w:p>
      <w:pPr>
        <w:keepNext w:val="0"/>
        <w:spacing w:before="120" w:after="0" w:line="260" w:lineRule="exact"/>
        <w:ind w:left="2520" w:right="0" w:firstLine="0"/>
        <w:jc w:val="left"/>
      </w:pPr>
      <w:r>
        <w:rPr>
          <w:rFonts w:ascii="Times New Roman" w:hAnsi="Times New Roman" w:eastAsia="Times New Roman" w:cs="Times New Roman"/>
          <w:b w:val="0"/>
          <w:sz w:val="24"/>
        </w:rPr>
        <w:t>(16)</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take any action or omit to take any action that is reasonably likely to result in any of the conditions to the closing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hereof not being satisfied; or</w:t>
      </w:r>
    </w:p>
    <w:p>
      <w:pPr>
        <w:keepNext w:val="0"/>
        <w:spacing w:before="120" w:after="0" w:line="260" w:lineRule="exact"/>
        <w:ind w:left="2520" w:right="0" w:firstLine="0"/>
        <w:jc w:val="left"/>
      </w:pPr>
      <w:r>
        <w:rPr>
          <w:rFonts w:ascii="Times New Roman" w:hAnsi="Times New Roman" w:eastAsia="Times New Roman" w:cs="Times New Roman"/>
          <w:b w:val="0"/>
          <w:sz w:val="24"/>
        </w:rPr>
        <w:t>(17)</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agree, authorize or commit to do any of the foregoing.</w:t>
      </w:r>
    </w:p>
    <w:p>
      <w:pPr>
        <w:keepNext w:val="0"/>
        <w:spacing w:before="120" w:after="0" w:line="260" w:lineRule="exact"/>
        <w:ind w:left="180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No-Shop.</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From and after the date of this Agreement until the earlier of the Closing or the termination of this Agreement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and except as otherwise expressly provided for in this Agreement, the Company and the Seller shall, and shall cause each of their Representatives to, immediately cease and cause to be terminated any and all existing activities, discussions or negotiations with any Persons conducted on or prior to the date of this Agreement with respect to any Acquisition Proposal, and shall promptly after the date of this Agreement instruct each Person that has in the twelve months prior to the date of this Agreement executed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confidentiality agreement relating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Proposal to promptly return or destroy, in accordance with the terms of such confidentiality agreement, all information, documents and materials relating to the Acquisition Proposal or to the Company and its business previously furnished by or on behalf of the Company or any of its Representatives to such Person or such Person’s Representatives. Promptly following the date of this Agreement, the Company shall provide Buyer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signed by the President of the Seller that shall certify the Company and the Seller’s compliance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From and after the date of this Agreement until the earlier of the Closing or the termination of this Agreement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and except as otherwise provided for in this Agreement, the Seller and the Company shall not, and shall cause each of their respective Representatives not to, directly or indirectly: (i) solicit, initiate, seek or knowingly encourage, facilitate, induce or support, or take any action to solicit, initiate, seek or knowingly encourage, facilitate, induce or support any announcement, communication, inquiry, expression of interest, proposal or offer that constitutes or that could reasonably be expected to lead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Proposal from any Person but Buyer; (ii) enter into, participate in, maintain or continue any discussions or negotiations relating to, any Acquisition Proposal with any Person other than Buyer; (iii) furnish to any Person other than Buyer or its Representatives any information that could reasonably be expected to be used for the purposes of formulating any inquiry, expression of interest, proposal or offer relating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Proposal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other than Buyer, or take any other action regarding any inquiry, expression of interest, proposal or offer that constitutes, or could reasonably be expected to lead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Proposal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other than Buyer; or (iv) accept any Acquisition Proposal or enter into any agreement, arrangement or understanding (whether written or oral) providing for the consummation of any transaction contemplated by any Acquisition Proposal or otherwise relating to any Acquisition Proposal with any Person other than Buyer and its Representatives.</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Neither the Seller nor the Company shall, terminate, waive, amend or modify any provision of, or grant permission under, any standstill or confidentiality agreement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the Seller and the Company shall enforce the provisions of each such agreement; provided, that, nothing contained in this Agreement shall restrict the Seller or the Company from entering into, terminating, waiving, amending, modifying any provision of, or granting permission under, any standstill or confidentiality agreement which is unrelated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Acquisition Proposal.</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Seller agrees that any violation of the restrictions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by any Representative of the Company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(including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by the Seller.</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As used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the term “</w:t>
      </w:r>
      <w:r>
        <w:rPr>
          <w:rFonts w:ascii="Times New Roman" w:hAnsi="Times New Roman" w:eastAsia="Times New Roman" w:cs="Times New Roman"/>
          <w:b/>
          <w:sz w:val="24"/>
        </w:rPr>
        <w:t>Acquisition Proposal</w:t>
      </w:r>
      <w:r>
        <w:rPr>
          <w:rFonts w:ascii="Times New Roman" w:hAnsi="Times New Roman" w:eastAsia="Times New Roman" w:cs="Times New Roman"/>
          <w:b w:val="0"/>
          <w:sz w:val="24"/>
        </w:rPr>
        <w:t xml:space="preserve">” means any offer or proposal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or proposal by Buyer) from any Person or group to engage in any transaction or series of related transactions (other than the transactions contemplated by this Agreement) with one or more third parties involving any merger, reorganization, consolidation, recapitalization, business combination, liquidation, dissolution, share exchange, sale of stock, sale of material assets or similar business transaction involving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to Information.</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From and after the date of this Agreement, the Seller shall (i) provide Buyer and Buyer’s Representatives with access to the offices, properties, books, records, documents, directors, officers and employees of the Company and its Subsidiaries upon reasonable advance notice and during normal business hours provided, however, that none of the foregoing shall unreasonably interfere with any of the businesses or operations of the Seller or the Company, (ii) furnish to Buyer and its Representatives such financial, tax and operating data and other information relating to the Company as Buyer and its Representatives may reasonably request and (iii) instruct the Company’s Representatives to cooperate with Buyer and its Representatives in Buyer’s investigation;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the Company may restrict the foregoing access to the extent that (i) any Law requires the Company to restrict or prohibit access to any such properties or information, (ii) the disclosure of such information to Buyer or its Representatives would violate confidentiality obligations owed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and such confidentiality obligations were in effect prior to the execution and delivery of this Agreement, or (iii) the disclosure of such information could result in the Seller or the Company losing the benefit of attorney-client privilege with respect to such information.</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investigation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shall be conducted in such manner as not to interfere unreasonably with the conduct of the business of the Company. Buyer hereby agrees that it shall treat any such information in accordance with the Confidentiality Agreement by and between the Company and Buyer dated ____________ (the “</w:t>
      </w:r>
      <w:r>
        <w:rPr>
          <w:rFonts w:ascii="Times New Roman" w:hAnsi="Times New Roman" w:eastAsia="Times New Roman" w:cs="Times New Roman"/>
          <w:b/>
          <w:sz w:val="24"/>
        </w:rPr>
        <w:t>Confidentiality Agreement</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 (6) years after the Closing, the Buyer shall (i) retain the books and records of the Company which are transferred to the Buyer pursuant to this Agreement and which relate to periods prior to the Closing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reasonably consistent with the prior practices of the Seller; and (ii) upon reasonable notice, afford the officers, employees and authorized agents and representatives of the Seller reasonable access, during normal business hours, to such books and records.</w:t>
      </w:r>
    </w:p>
    <w:p>
      <w:pPr>
        <w:keepNext w:val="0"/>
        <w:spacing w:before="120" w:after="0" w:line="260" w:lineRule="exact"/>
        <w:ind w:left="1800" w:right="0" w:firstLine="0"/>
        <w:jc w:val="left"/>
      </w:pPr>
      <w:r>
        <w:rPr>
          <w:rFonts w:ascii="Times New Roman" w:hAnsi="Times New Roman" w:eastAsia="Times New Roman" w:cs="Times New Roman"/>
          <w:b w:val="0"/>
          <w:sz w:val="24"/>
        </w:rPr>
        <w:t>Section 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Efforts to Closing.</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Subject to the terms and conditions of this Agreement, each of the Seller the Buyer shall, and the Seller shall cause the Company and its Subsidiaries to, use reasonable best efforts to take, or cause to be taken, all actions and to do, or cause to be done, and to assist and cooperate with the other parties in doing, all things necessary, proper or advisable under applicable Law to consummate the transactions contemplated by this Agreement, including (i) the obtaining of all necessary actions or nonactions, waivers, consents and approvals from Governmental Authorities and the making of all necessary registrations and filings (including filings with Governmental Authorities, if any) and the taking of all reasonable steps as may be necessary to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approval or waiver from, or to avoid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or proceeding by, any Governmental Authorities, (ii) the delivery of required notices to, and the obtaining of required consents or waivers from, third parties and (iii) the execution and delivery of any additional instruments necessary to consummate the transactions contemplated hereby and to fully carry out the purposes of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of the Seller and the Buyer shall, and the Seller shall cause the Company and its Subsidiaries to, use its reasonable best efforts to take, or cause to be taken, all other actions and do, or cause to be done, all other things necessary, proper or advisable: (i) to secure clearance under all applicable Antitrust Laws (including the expiration or termination of any applicable waiting period thereunder) of the transactions contemplated by this Agreement by the Outside Date; and (ii) to prevent the entry of, and to have vacated, lifted, reversed or overturned, any decree, judgment, injunction or other order relating to any applicable Antitrust Law that would prevent, prohibit, restrict or delay the consummation of the transactions contemplated by this Agreement; and the Company will, in respect of each case of clauses (i) and (ii), agree to accept any undertaking or condition, to enter into any consent decree or hold separate order, to make any divestiture, to accept any operational restriction or limitation, or to take any other action that Buyer reasonably determines is necessary in order to satisfy any applicable Antitrust Law that would prevent the consummation of the transactions contemplated by this Agreement by the Outside Date.</w:t>
      </w:r>
    </w:p>
    <w:p>
      <w:pPr>
        <w:keepNext w:val="0"/>
        <w:spacing w:before="120" w:after="0" w:line="260" w:lineRule="exact"/>
        <w:ind w:left="1800" w:right="0" w:firstLine="0"/>
        <w:jc w:val="left"/>
      </w:pPr>
      <w:r>
        <w:rPr>
          <w:rFonts w:ascii="Times New Roman" w:hAnsi="Times New Roman" w:eastAsia="Times New Roman" w:cs="Times New Roman"/>
          <w:b w:val="0"/>
          <w:sz w:val="24"/>
        </w:rPr>
        <w:t>Section 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Anti-Trust Filings.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of the Seller and the Buyer shall timely and promptly make all filings that are required under the HSR Act. The Seller and the Buyer shall furnish the other party with such necessary information and assistance as such party shall reasonably request in connection with such party’s of necessary filings or submissions to any Government Authority, including without limitation, any filings necessary under the provisions of the HSR Act. Each of the Seller and the Buyer shall supply the other with copies of all correspondence, filings or communications (or memoranda setting forth the substance thereof) between such party and its counsel, on the one hand, and the Federal Trade Commission, the Antitrust Division of the United States Department of Justice, or any other Government Authority or members of their respective staffs, on the other hand, with respect to this Agreement and the transactions contemplated hereby.</w:t>
      </w:r>
    </w:p>
    <w:p>
      <w:pPr>
        <w:keepNext w:val="0"/>
        <w:spacing w:before="120" w:after="0" w:line="260" w:lineRule="exact"/>
        <w:ind w:left="1800" w:right="0" w:firstLine="0"/>
        <w:jc w:val="left"/>
      </w:pPr>
      <w:r>
        <w:rPr>
          <w:rFonts w:ascii="Times New Roman" w:hAnsi="Times New Roman" w:eastAsia="Times New Roman" w:cs="Times New Roman"/>
          <w:b w:val="0"/>
          <w:sz w:val="24"/>
        </w:rPr>
        <w:t>Section 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Press Releases.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Buyer and the Seller shall consult with each other before issuing any press release or making any other public statement with respect to this Agreement or the transactions contemplated hereby and shall not issue any such press release or make any such other public statement without the consent of the other party, which shall not be unreasonably withheld, except as such release or statement may be required by Law or any listing agreement with or rule of any national securities exchange, in which case the party required to make the release or statement shall consult with the other party about, and allow the other party reasonable time (to the extent permitted by the circumstances) to comment on, such release or statement in advance of such issuance, and the party will consider such comments in good faith.</w:t>
      </w:r>
    </w:p>
    <w:p>
      <w:pPr>
        <w:keepNext w:val="0"/>
        <w:spacing w:before="120" w:after="0" w:line="260" w:lineRule="exact"/>
        <w:ind w:left="1800" w:right="0" w:firstLine="0"/>
        <w:jc w:val="left"/>
      </w:pPr>
      <w:r>
        <w:rPr>
          <w:rFonts w:ascii="Times New Roman" w:hAnsi="Times New Roman" w:eastAsia="Times New Roman" w:cs="Times New Roman"/>
          <w:b w:val="0"/>
          <w:sz w:val="24"/>
        </w:rPr>
        <w:t>Section 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 of Certain Matters.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prohibited by Law, Seller shall promptly notify Buyer in writing of all events, circumstances, facts and occurrences arising subsequent to the date of this Agreement which could result in any material breach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representation or warranty or covenant of the Seller in this Agreement or which could have the effect of making any representation or warranty of the Seller in this Agreement untrue or incorrect in any material respect, and (ii) all other material developments affecting the Company, the financial condition, operations, results of operations, customer or supplier relations, or employee relations of the Company. No such notice shall be deemed to supplement or amend the Disclosure Schedule for the purpose of (i) determining the accuracy of any of the representations and warranties made by Seller in this Agreement, or (ii) determining whether any of the conditions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has been satisfied.</w:t>
      </w:r>
    </w:p>
    <w:p>
      <w:pPr>
        <w:keepNext w:val="0"/>
        <w:spacing w:before="120" w:after="0" w:line="260" w:lineRule="exact"/>
        <w:ind w:left="1800" w:right="0" w:firstLine="0"/>
        <w:jc w:val="left"/>
      </w:pPr>
      <w:r>
        <w:rPr>
          <w:rFonts w:ascii="Times New Roman" w:hAnsi="Times New Roman" w:eastAsia="Times New Roman" w:cs="Times New Roman"/>
          <w:b w:val="0"/>
          <w:sz w:val="24"/>
        </w:rPr>
        <w:t>Section 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Officers and Directors.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 years following the Closing, the Buyer shall not, and shall not permit the Company to, amend, repeal, or modify any provision in the Company’s governing documents, including the Company’s certificate of incorporation and bylaws, relating to the exculpation or indemnification of former officers and directors (unless required by Law), it being the intent of the parties that the officers and directors of the Company prior to the Closing shall continue to be entitled to such exculpation and indemnification to the fullest extent permitted under applicable Law.</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six years following the Closing, the Buyer shall, or shall cause the Company to, maintain director and officer liability insurance, which insurance shall provide coverage for the individuals who were officers and directors of the Company immediately prior to the Closing comparable to the policy or policies maintained by the Company immediately prior to the Closing for the benefit of such individuals;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the Buyer’s aggregate obligations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premium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“tail” policy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not to exceed $[_______].</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shall survive the Closing and are intended to be for the benefit of, and enforceable by, each current director and officer of the Company and his or her heirs and personal representatives, and nothing in this Agreement shall affect any indemnification rights that any such current director or officer and his or her heirs and personal representatives may have under the organizational documents of the Company or any contract or Applicable Law.</w:t>
      </w:r>
    </w:p>
    <w:p>
      <w:pPr>
        <w:keepNext w:val="0"/>
        <w:spacing w:before="120" w:after="0" w:line="260" w:lineRule="exact"/>
        <w:ind w:left="1800" w:right="0" w:firstLine="0"/>
        <w:jc w:val="left"/>
      </w:pPr>
      <w:r>
        <w:rPr>
          <w:rFonts w:ascii="Times New Roman" w:hAnsi="Times New Roman" w:eastAsia="Times New Roman" w:cs="Times New Roman"/>
          <w:b w:val="0"/>
          <w:sz w:val="24"/>
        </w:rPr>
        <w:t>Section 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 Stockholder Approval.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shall use its best efforts in accordance with and subject to Delaware Law, its certificate of incorporation and its bylaws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its stockholders (the “</w:t>
      </w:r>
      <w:r>
        <w:rPr>
          <w:rFonts w:ascii="Times New Roman" w:hAnsi="Times New Roman" w:eastAsia="Times New Roman" w:cs="Times New Roman"/>
          <w:b/>
          <w:sz w:val="24"/>
        </w:rPr>
        <w:t>Seller Stockholder Meeting</w:t>
      </w:r>
      <w:r>
        <w:rPr>
          <w:rFonts w:ascii="Times New Roman" w:hAnsi="Times New Roman" w:eastAsia="Times New Roman" w:cs="Times New Roman"/>
          <w:b w:val="0"/>
          <w:sz w:val="24"/>
        </w:rPr>
        <w:t>”) to be duly called and held as soon as reasonably practicable for the purpose of voting on the approval and adoption of this Agreement and the Sale. The information statement, or any amendment or supplement thereto, to be sent by Seller to its stockholders in connection with such meeting (the “</w:t>
      </w:r>
      <w:r>
        <w:rPr>
          <w:rFonts w:ascii="Times New Roman" w:hAnsi="Times New Roman" w:eastAsia="Times New Roman" w:cs="Times New Roman"/>
          <w:b/>
          <w:sz w:val="24"/>
        </w:rPr>
        <w:t>Information Statement</w:t>
      </w:r>
      <w:r>
        <w:rPr>
          <w:rFonts w:ascii="Times New Roman" w:hAnsi="Times New Roman" w:eastAsia="Times New Roman" w:cs="Times New Roman"/>
          <w:b w:val="0"/>
          <w:sz w:val="24"/>
        </w:rPr>
        <w:t xml:space="preserve">”) shall contain the Seller Board Recommendation. In connection with the Seller Stockholder Meeting, Seller shall (i) mail the Information Statement and all other materials for such meeting to its stockholders as promptly as practicable after the execution of this Agreement, (ii) use best efforts to obtain Seller Stockholder Approval, and (iii) fully comply with all legal requirements applicable to such meeting and the Information Statement. Without limiting the generality of the foregoing, unless this Agreement is otherwise terminated in accordance with the terms hereof, this Agreement and the transactions contemplated hereby shall be submitted to Seller’s stockholders at the Seller Stockholder Meeting for the Seller Stockholder Approval. Seller shall cause the information included in the Information Statement to, on the date the Information Statement is first mailed to the stockholders of Seller or at the time of the Seller Stockholder Approval, to disclose fully and fairly all material facts within its control that Seller believes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effect upon the stockholders’ vote.</w:t>
      </w:r>
    </w:p>
    <w:p>
      <w:pPr>
        <w:keepNext w:val="0"/>
        <w:spacing w:before="120" w:after="0" w:line="260" w:lineRule="exact"/>
        <w:ind w:left="144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Covenants.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Without the prior written consent of Buyer, the Seller (and, prior to the Closing, the Company, its Affiliates and their respective Representatives) shall not, to the extent it may affect, or relate to the Company, make, change or rescind any Tax election, amend any Tax Return or take any position on any Tax Return, take any action, omit to take any action or enter into any other transaction that would have the effect of increasing the Tax liability or reducing any Tax asset of Buyer or the Company in respect of any Post-Closing Tax Period unless it is required by law to do so.</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Seller, at its election, shall prepare, or cause to be prepared all Tax Returns required to be filed by the Company after the Closing Date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Pre-Closing Tax Period. In the event that Seller elects not to prepare any Tax Returns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Pre–Closing Tax Period, Buyer shall prepare or cause to be prepared any such Tax Return. In either event, Seller or Buyer, as applicable, shall prepare such Tax Return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past practice (unless otherwise required by Law) and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any election or any accounting method, and such Tax Return (together with all schedules, statements and attachments and, to the extent requested by non-preparing party, supporting documentation) shall be submitted by the party preparing such Tax Return to the other party at least 45 days prior to the due date (including extensions) of such Tax Return. Such Tax Returns, which Buyer shall cause to be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officer of the Company, shall be filed by the Buyer on or before the due date for filing such Tax Returns. If Buyer or Seller, as applicable, object to any item on any such Tax Return prepared by the other party hereto, the objecting party shall, within ten days after delivery of such Tax Return, notify the other party in writing that it so objects, specifying with particularity any such item and stating the specific factual or legal basis for any such objection.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objection shall be duly delivered, Buyer and Seller shall negotiate in good faith and use their reasonable best efforts to resolve such items. If Buyer and Seller are unable to reach such agreement within ten days after receipt by Buyer of such notice, the disputed items shall be resolved by the Independent Auditors and any determination by the Independent Auditors shall be final. The Independent Auditors shall resolve any disputed items within twenty days of having the item referred to it pursuant to such procedures as it may require. If the Independent Auditors is unable to resolve any disputed items before the due date for such Tax Return, the Tax Return shall be filed as prepared by the Seller and then amended to reflect the Independent Auditor’s resolution. The costs, fees and expenses of the Independent Auditors shall be borne equally by Buyer and Seller. The Tax Return procedures described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shall be referred to as the “Tax Return Procedures.”</w:t>
      </w:r>
    </w:p>
    <w:p>
      <w:pPr>
        <w:keepNext w:val="0"/>
        <w:spacing w:before="120" w:after="0" w:line="260" w:lineRule="exact"/>
        <w:ind w:left="180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Existing Tax Sharing Agreements.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and all existing Tax sharing agreements (whether written or not) binding upon the Company shall be terminated as of the Closing Date. After such date neither the Company, Seller nor any of Seller’s Affiliates and their respective Representatives shall have any further rights or liabilities thereunder.</w:t>
      </w:r>
    </w:p>
    <w:p>
      <w:pPr>
        <w:keepNext w:val="0"/>
        <w:spacing w:before="120" w:after="0" w:line="260" w:lineRule="exact"/>
        <w:ind w:left="180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Tax Indemnification.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shall indemnify the Company, Buyer, and each Buyer Indemnitee and hold them harmless from and against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Loss attributable to any breach of or inaccuracy in any representation or warranty made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2.12.</w:t>
      </w:r>
      <w:r>
        <w:rPr>
          <w:rFonts w:ascii="Times New Roman" w:hAnsi="Times New Roman" w:eastAsia="Times New Roman" w:cs="Times New Roman"/>
          <w:b w:val="0"/>
          <w:sz w:val="24"/>
        </w:rPr>
        <w:t xml:space="preserve">; (b) any Loss attributable to any breach or violation of, or failure to fully perform, any covenant, agreement, undertaking or obligation in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(c) all Taxes of the Company or relating to the business of the Company for all Pre-Closing Tax Periods other than any US federal, state, local or foreign Tax attributable to any election or other action by the Buyer or by the Company after the Closing (it being the intention of the parties that all of the Taxes excluded from the indemnification shall be borne and paid by Buyer); (d) all Taxes of any member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consolidated, combined or unitary group of which the Company (or any predecessor of the Company)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on or prior to the Closing Date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liability under Treasury Regulation Section 1.1502-6 or any comparable provisions of foreign, state or local Law; and (e) any and all Taxes of any person imposed on the Company arising under the principles of transferee or successor liability or by contract, relating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or transaction occurring before the Closing Date, in each of the above cases, together with any out-of-pocket fees and expenses (including attorneys’ and accountants’ fees) incurred in connection therewith. Seller shall reimburse Buyer for any Taxes of the Company that are the responsibility of Seller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within ten Business Days after payment of such Taxes by Buyer or the Company. Seller’s indemnity obligations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shall not exceed the Purchase Price.</w:t>
      </w:r>
    </w:p>
    <w:p>
      <w:pPr>
        <w:keepNext w:val="0"/>
        <w:spacing w:before="120" w:after="0" w:line="260" w:lineRule="exact"/>
        <w:ind w:left="180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Straddle Period.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Taxes that are payable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taxable period that begins before and ends after the Closing Date (each such period,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Straddle Period</w:t>
      </w:r>
      <w:r>
        <w:rPr>
          <w:rFonts w:ascii="Times New Roman" w:hAnsi="Times New Roman" w:eastAsia="Times New Roman" w:cs="Times New Roman"/>
          <w:b w:val="0"/>
          <w:sz w:val="24"/>
        </w:rPr>
        <w:t>”), the portion of any such Taxes that are treated as Pre-Closing Taxes for purposes of this Agreement shall be: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case of Taxes (i) based upon, or related to, income, receipts, profits, wages, capital or net worth, (ii) imposed in connection with the sale, transfer or assignment of property, or (iii) required to be withheld, deemed equal to the amount which would be payable if the taxable year ended with the Closing Date;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case of other Taxes, deemed to be the amount of such Taxes for the entire period multiplied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the numerator of which is the number of days in the period ending on the Closing Date and the denominator of which is the number of days in the entire period; and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Buyer shall file or cause to be filed Tax Returns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Straddle Period. Such Tax Returns shall be prepared and reviewed by Seller in accordance with the Tax Return Procedures as described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Section 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Contests.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Buyer agrees to give written notice to the Seller of the receipt of any written notice by the Company, Buyer or any of Buyer’s Affiliates which involves the assertion of any claim, or the commencement of any Action, in respect of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indemnity may be sought by Buyer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Claim</w:t>
      </w:r>
      <w:r>
        <w:rPr>
          <w:rFonts w:ascii="Times New Roman" w:hAnsi="Times New Roman" w:eastAsia="Times New Roman" w:cs="Times New Roman"/>
          <w:b w:val="0"/>
          <w:sz w:val="24"/>
        </w:rPr>
        <w:t xml:space="preserve">”). Failure to comply with this provision shall not affect Buyer’s right to indemnification hereunder unless and to the extent such failure prejudices the ability to contest such Tax Claim. The Seller shall control the contest or resolution of any Tax Claim, employing counsel of their choice for such purpose, the fees and expenses of which counsel to be borne by the Seller. The Seller shall obtain the prior written consent of Buyer (which consent shall not be unreasonably withheld or delayed) before entering into any settlement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except that such consent shall not be required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involving solely the payment of the Tax. Buyer shall be entitled to participate in the defense of such Tax Claim and to employ counsel of its choice for such purpose, the fees and expenses of which separate counsel shall be borne solely by Buyer. If and to the extent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Claim is asserted or commenced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or action that also involves issues or claims with respect to which indemnity may not be sought by Buyer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Buyer shall control the contest or resolution of any such issues or claims. Buyer and Seller shall cooperate reasonably and in good faith to implement the provisions of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Any amount payable by Buyer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shall be made within ten (10) days of the request for same and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Purchase Price by the parties for Tax purposes, unless otherwise required by Law.</w:t>
      </w:r>
    </w:p>
    <w:p>
      <w:pPr>
        <w:keepNext w:val="0"/>
        <w:spacing w:before="120" w:after="0" w:line="260" w:lineRule="exact"/>
        <w:ind w:left="1800" w:right="0" w:firstLine="0"/>
        <w:jc w:val="left"/>
      </w:pPr>
      <w:r>
        <w:rPr>
          <w:rFonts w:ascii="Times New Roman" w:hAnsi="Times New Roman" w:eastAsia="Times New Roman" w:cs="Times New Roman"/>
          <w:b w:val="0"/>
          <w:sz w:val="24"/>
        </w:rPr>
        <w:t>Section 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Refunds.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refunds of Pre-Closing Taxes received by the Company shall be transmitted to the Seller within ten (10) days of receipt by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Section 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 and Exchange of Information.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and Buyer shall provide each other with such cooperation and information as either of them reasonably may request of the other in filing any Tax Return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or in connection with any audit or other proceeding in respect of Taxes of the Company. Such cooperation and information shall include providing copies of relevant Tax Returns or portions thereof, together with accompanying schedules, related work papers and documents relating to rulings or other determinations by tax authorities. Each of Seller and Buyer shall retain all Tax Returns, schedules and work papers, records and other documents in its possession relating to Tax matters of the Company for any taxable period beginning before the Closing Date until the expiration of the statute of limitations of the taxable periods to which such Tax Returns and other documents relate, without regard to extensions except to the extent notified by the other party in writing of such extensions for the respective Tax periods. Prior to transferring, destroying or discarding any Tax Returns, schedules and work papers, records and other documents in its possession relating to Tax matters of the Company for any taxable period beginning before the Closing Date, Seller or Buyer (as the case may be) shall provide the other party with reasonable written notice and offer the other party the opportunity to take custody of such materials.</w:t>
      </w:r>
    </w:p>
    <w:p>
      <w:pPr>
        <w:keepNext w:val="0"/>
        <w:spacing w:before="120" w:after="0" w:line="260" w:lineRule="exact"/>
        <w:ind w:left="1800" w:right="0" w:firstLine="0"/>
        <w:jc w:val="left"/>
      </w:pPr>
      <w:r>
        <w:rPr>
          <w:rFonts w:ascii="Times New Roman" w:hAnsi="Times New Roman" w:eastAsia="Times New Roman" w:cs="Times New Roman"/>
          <w:b w:val="0"/>
          <w:sz w:val="24"/>
        </w:rPr>
        <w:t>Section 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Treatment of Indemnification Payments.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indemnification payments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Purchase Price by the parties for Tax purposes, unless otherwise required by Law.</w:t>
      </w:r>
    </w:p>
    <w:p>
      <w:pPr>
        <w:keepNext w:val="0"/>
        <w:spacing w:before="120" w:after="0" w:line="260" w:lineRule="exact"/>
        <w:ind w:left="1800" w:right="0" w:firstLine="0"/>
        <w:jc w:val="left"/>
      </w:pPr>
      <w:r>
        <w:rPr>
          <w:rFonts w:ascii="Times New Roman" w:hAnsi="Times New Roman" w:eastAsia="Times New Roman" w:cs="Times New Roman"/>
          <w:b w:val="0"/>
          <w:sz w:val="24"/>
        </w:rPr>
        <w:t>Section 5.9.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Taxes.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Buyer shall pay all stock transfer Taxes, recording fees and other sales, transfer, use, purchase or similar Taxes arising out of the transactions contemplated hereby.</w:t>
      </w:r>
    </w:p>
    <w:p>
      <w:pPr>
        <w:keepNext w:val="0"/>
        <w:spacing w:before="120" w:after="0" w:line="260" w:lineRule="exact"/>
        <w:ind w:left="1800" w:right="0" w:firstLine="0"/>
        <w:jc w:val="left"/>
      </w:pPr>
      <w:r>
        <w:rPr>
          <w:rFonts w:ascii="Times New Roman" w:hAnsi="Times New Roman" w:eastAsia="Times New Roman" w:cs="Times New Roman"/>
          <w:b w:val="0"/>
          <w:sz w:val="24"/>
        </w:rPr>
        <w:t>Section 5.10.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anything in this Agreement to the contrary, the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2.12.</w:t>
      </w:r>
      <w:r>
        <w:rPr>
          <w:rFonts w:ascii="Times New Roman" w:hAnsi="Times New Roman" w:eastAsia="Times New Roman" w:cs="Times New Roman"/>
          <w:b w:val="0"/>
          <w:sz w:val="24"/>
        </w:rPr>
        <w:t xml:space="preserve"> and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shall survive for the full period of all applicable statutes of limitations (giving effect to any waiver, mitigation or extension thereof) plus 60 days.</w:t>
      </w:r>
    </w:p>
    <w:p>
      <w:pPr>
        <w:keepNext w:val="0"/>
        <w:spacing w:before="120" w:after="0" w:line="260" w:lineRule="exact"/>
        <w:ind w:left="1800" w:right="0" w:firstLine="0"/>
        <w:jc w:val="left"/>
      </w:pPr>
      <w:r>
        <w:rPr>
          <w:rFonts w:ascii="Times New Roman" w:hAnsi="Times New Roman" w:eastAsia="Times New Roman" w:cs="Times New Roman"/>
          <w:b w:val="0"/>
          <w:sz w:val="24"/>
        </w:rPr>
        <w:t>Section 5.11.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Overlap.</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that any obligation or responsibility pursuant to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may overlap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or responsibility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the provisions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shall govern.</w:t>
      </w:r>
    </w:p>
    <w:p>
      <w:pPr>
        <w:keepNext w:val="0"/>
        <w:spacing w:before="120" w:after="0" w:line="260" w:lineRule="exact"/>
        <w:ind w:left="144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AND CLOSING CONDITIONS.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Section 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closing of the transactions contemplated by this Agreement (the “Closing”) shall take place at 10:00 </w:t>
      </w:r>
      <w:r>
        <w:rPr>
          <w:rFonts w:ascii="Times New Roman" w:hAnsi="Times New Roman" w:eastAsia="Times New Roman" w:cs="Times New Roman"/>
          <w:b/>
          <w:sz w:val="24"/>
        </w:rPr>
        <w:t>a</w:t>
      </w:r>
      <w:r>
        <w:rPr>
          <w:rFonts w:ascii="Times New Roman" w:hAnsi="Times New Roman" w:eastAsia="Times New Roman" w:cs="Times New Roman"/>
          <w:b w:val="0"/>
          <w:sz w:val="24"/>
        </w:rPr>
        <w:t>.m., local time, on [_____] at the offices of [Law Firm, Address, City, State, Zip], or at another time or place, or on another date not later than [date], as the parties may mutually agree. The date on which the Closing occurs is referred to in this Agreement as the “Closing Date.”</w:t>
      </w:r>
    </w:p>
    <w:p>
      <w:pPr>
        <w:keepNext w:val="0"/>
        <w:spacing w:before="120" w:after="0" w:line="260" w:lineRule="exact"/>
        <w:ind w:left="1800" w:right="0" w:firstLine="0"/>
        <w:jc w:val="left"/>
      </w:pPr>
      <w:r>
        <w:rPr>
          <w:rFonts w:ascii="Times New Roman" w:hAnsi="Times New Roman" w:eastAsia="Times New Roman" w:cs="Times New Roman"/>
          <w:b w:val="0"/>
          <w:sz w:val="24"/>
        </w:rPr>
        <w:t>Section 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Precedent to Obligations of Buyer.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obligations of the Buyer under this Agreement to proceed with the Closing shall be subject to the satisfaction by the Seller and the Company on or prior to the Closing Date of each of the following conditions precedent:</w:t>
      </w:r>
    </w:p>
    <w:p>
      <w:pPr>
        <w:keepNext w:val="0"/>
        <w:spacing w:before="120" w:after="0" w:line="260" w:lineRule="exact"/>
        <w:ind w:left="1800" w:right="0" w:firstLine="0"/>
        <w:jc w:val="left"/>
      </w:pPr>
      <w:r>
        <w:rPr>
          <w:rFonts w:ascii="Times New Roman" w:hAnsi="Times New Roman" w:eastAsia="Times New Roman" w:cs="Times New Roman"/>
          <w:b w:val="0"/>
          <w:sz w:val="24"/>
        </w:rPr>
        <w:t>Section 6.3.</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representations and warranties made by the Seller and the Company in this Agreement shall have been accurate in all material respects as of the date of this Agreement and shall be accurate in all material respects as of the Closing Date as if made as of the Closing Date (except for representations and warranties that relate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date, which shall be accurate in all material respects as of such date), without giving effect to any Material Adverse Effect qualifications or other materiality qualifications, or any similar qualifications, contained or incorporated directly or indirectly in such representations and warranties.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Seller and the Company shall have performed or complied in all material respects with each covenant and agreement to be performed or complied with by them under this Agreement on or prior to the Closing Date.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Seller and the Company shall have obtained or made each consent, authorization, approval, exemption, filing, registration or qualification, required to be obtained or made by any of them in connection with the execution, delivery and performance of this Agreement and the consummation of the transactions contemplated by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 shall not have been any claim, action, suit, inquiry, proceeding or investigation by or against the Buyer, Seller or the Company instituted by any Governmental Authority or any other Person or any Order that is pending at Closing that could materially restrict or prohibit the transactions contemplated by this Agreement or 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risk that the Buyer would be liable for material damages or other material relief in connection therewith.</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Since the date of this Agreement, no event or series of events shall have occurred that has resulted in, or would be reasonably likely to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President of the Seller shall have delivered to the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dated the Closing Date, certifying that each of the conditions specified in </w:t>
      </w:r>
      <w:r>
        <w:rPr>
          <w:rFonts w:ascii="Times New Roman" w:hAnsi="Times New Roman" w:eastAsia="Times New Roman" w:cs="Times New Roman"/>
          <w:b w:val="0"/>
          <w:sz w:val="24"/>
        </w:rPr>
        <w:t xml:space="preserve">subsections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above have been met.</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 shall have delivered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its Secretary, dated the Closing Date and certifying: (i) that correct and complete copies of the Company’s certificate of incorporation and by-laws are attached to the certificate; and (ii) that correct and complete copies of each resolution of the Company Board [and Company Stockholders /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secretary’s certificate certifying the adoption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by the Company’s Stockholders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held special meeting of the Company’s Stockholders] approving this Agreement and authorizing the execution of this Agreement and the consummation of the transactions contemplated by this Agreement are attached to the certificate. The Seller shall also have delivered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its Secretary, dated the Closing Date and certifying that correct and complete copies of each resolution of the Company Board [and the Seller’s stockholders] approving this Agreement and authorizing the execution of this Agreement and the consummation of the transactions contemplated by this Agreement are attached to the certificate.</w:t>
      </w:r>
    </w:p>
    <w:p>
      <w:pPr>
        <w:keepNext w:val="0"/>
        <w:spacing w:before="120" w:after="0" w:line="260" w:lineRule="exact"/>
        <w:ind w:left="2160" w:right="0" w:firstLine="0"/>
        <w:jc w:val="left"/>
      </w:pPr>
      <w:r>
        <w:rPr>
          <w:rFonts w:ascii="Times New Roman" w:hAnsi="Times New Roman" w:eastAsia="Times New Roman" w:cs="Times New Roman"/>
          <w:b w:val="0"/>
          <w:sz w:val="24"/>
        </w:rPr>
        <w:t>(h)</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Seller shall have delivered to Buyer the certificate(s) evidencing the Stock, duly endorsed in blank for transfer.</w:t>
      </w:r>
    </w:p>
    <w:p>
      <w:pPr>
        <w:keepNext w:val="0"/>
        <w:spacing w:before="120" w:after="0" w:line="260" w:lineRule="exact"/>
        <w:ind w:left="1800" w:right="0" w:firstLine="0"/>
        <w:jc w:val="left"/>
      </w:pPr>
      <w:r>
        <w:rPr>
          <w:rFonts w:ascii="Times New Roman" w:hAnsi="Times New Roman" w:eastAsia="Times New Roman" w:cs="Times New Roman"/>
          <w:b w:val="0"/>
          <w:sz w:val="24"/>
        </w:rPr>
        <w:t>Section 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Precedent to Obligations of Seller.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obligations of Seller under this Agreement to proceed with the Closing shall be subject to the satisfaction by Buyer on or prior to the Closing Date of each of the following conditions precedent: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representations and warranties made by the Buyer any in this Agreement shall have been accurate in all material respects as of the date of this Agreement and shall be accurate in all material respects as of the Closing Date as if made as of the Closing Date (except for representations and warranties that speak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date, which shall be accurate in all material respects as of such date), without giving effect to any Material Adverse Effect or other materiality qualifications, or any similar qualifications, contained or incorporated directly or indirectly in such representations and warranties.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Buyer shall have obtained or granted each consent, authorization, approval, exemption, filing, registration or qualification required to be obtained or granted by it in connection with the execution, delivery and performance of this Agreement and the consummation of the transactions contemplated by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 shall be no pending or threatened action by or before any Governmental Entity or arbitrator seeking to restrain, prohibit or invalidate any of the transactions contemplated by this Agreement, and there shall not be in effect any Order that has that effect.</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Seller shall have obtained the Seller Stockholder Approval.]</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Buyer shall have delivered to the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its President, dated the Closing Date and certifying that each of the conditions specified in </w:t>
      </w:r>
      <w:r>
        <w:rPr>
          <w:rFonts w:ascii="Times New Roman" w:hAnsi="Times New Roman" w:eastAsia="Times New Roman" w:cs="Times New Roman"/>
          <w:b w:val="0"/>
          <w:sz w:val="24"/>
        </w:rPr>
        <w:t xml:space="preserve">subsections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(d)</w:t>
      </w:r>
      <w:r>
        <w:rPr>
          <w:rFonts w:ascii="Times New Roman" w:hAnsi="Times New Roman" w:eastAsia="Times New Roman" w:cs="Times New Roman"/>
          <w:b w:val="0"/>
          <w:sz w:val="24"/>
        </w:rPr>
        <w:t>] above have been met.</w:t>
      </w:r>
    </w:p>
    <w:p>
      <w:pPr>
        <w:keepNext w:val="0"/>
        <w:spacing w:before="120" w:after="0" w:line="260" w:lineRule="exact"/>
        <w:ind w:left="144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Section 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representations and warranties of the Seller and the Buyer contained in this Agreement shall survive the Closing for the applicable periods set forth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Any and all claims and causes of action for indemnification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arising out of the inaccuracy of breach of any representation or warranty of the Company, the Seller or the Buyer must be made prior to the termination of the applicable survival period (if any). In the event that notice of any claim or cause of action for indemnification shall have been given in accordance with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within the applicable survival period (if any), the representations, warranties, covenants and undertakings that are the subject of such claim or cause of action shall survive until such time as such claim or cause of action is finally resolved.</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representations and warranties of the Company, the Seller and the Buyer contained in this Agreement and any and all claims and causes of action for indemnification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with respect thereto shall terminate on the first anniversary of the Closing Date,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(i) the representations and warranties of the Seller and the Company, as applicable, contained in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(ii) the representations and warranties of the Buyer contained in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(collectively, the “</w:t>
      </w:r>
      <w:r>
        <w:rPr>
          <w:rFonts w:ascii="Times New Roman" w:hAnsi="Times New Roman" w:eastAsia="Times New Roman" w:cs="Times New Roman"/>
          <w:b/>
          <w:sz w:val="24"/>
        </w:rPr>
        <w:t>Fundamental Representations</w:t>
      </w:r>
      <w:r>
        <w:rPr>
          <w:rFonts w:ascii="Times New Roman" w:hAnsi="Times New Roman" w:eastAsia="Times New Roman" w:cs="Times New Roman"/>
          <w:b w:val="0"/>
          <w:sz w:val="24"/>
        </w:rPr>
        <w:t>”) shall survive until the expiration of the applicable statute of limitations and (iii) claims for fraud shall survive for three years from the later of the date of this Agreement and the date the fraud could have been reasonably discovered.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All covenants and undertakings required to be performed after the Closing shall survive until fully performed or fulfilled. The rights of any indemnified party under any other indemnification obligations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have no expiration date.</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party will be liable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for any Losses arising from or relating to the inaccuracy of, breach of, non-performance of, or non-compliance with any representation, warranty, or obligation in this Agreement if any of the Buyer or such Buyer Indemnitee (with respect to any claim brought by such Buyer Indemnified Party) or any of the Seller or such Seller Indemnitee (with respect to any claim brought by such Seller Indemnified Party) had Knowledge (or was capable of acquiring Knowledge after conducting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investigation) of such inaccuracy, breach, non-performance, or non-compliance prior to the Closing.</w:t>
      </w:r>
    </w:p>
    <w:p>
      <w:pPr>
        <w:keepNext w:val="0"/>
        <w:spacing w:before="120" w:after="0" w:line="260" w:lineRule="exact"/>
        <w:ind w:left="1800" w:right="0" w:firstLine="0"/>
        <w:jc w:val="left"/>
      </w:pPr>
      <w:r>
        <w:rPr>
          <w:rFonts w:ascii="Times New Roman" w:hAnsi="Times New Roman" w:eastAsia="Times New Roman" w:cs="Times New Roman"/>
          <w:b w:val="0"/>
          <w:sz w:val="24"/>
        </w:rPr>
        <w:t>Section 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Seller.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provisions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the Seller shall defend, indemnify and hold harmless Buyer and the Company and their respective directors, officers, employees and agents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 Indemnitee</w:t>
      </w:r>
      <w:r>
        <w:rPr>
          <w:rFonts w:ascii="Times New Roman" w:hAnsi="Times New Roman" w:eastAsia="Times New Roman" w:cs="Times New Roman"/>
          <w:b w:val="0"/>
          <w:sz w:val="24"/>
        </w:rPr>
        <w:t>”) from and against any and all damages, claims, costs and expenses (including, without limitation, reasonable attorneys’ fees and expenses) (“</w:t>
      </w:r>
      <w:r>
        <w:rPr>
          <w:rFonts w:ascii="Times New Roman" w:hAnsi="Times New Roman" w:eastAsia="Times New Roman" w:cs="Times New Roman"/>
          <w:b/>
          <w:sz w:val="24"/>
        </w:rPr>
        <w:t>Loss</w:t>
      </w:r>
      <w:r>
        <w:rPr>
          <w:rFonts w:ascii="Times New Roman" w:hAnsi="Times New Roman" w:eastAsia="Times New Roman" w:cs="Times New Roman"/>
          <w:b w:val="0"/>
          <w:sz w:val="24"/>
        </w:rPr>
        <w:t>”), actually suffered or incurred by them arising out of or resulting from:</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breach of any representation or warranty made by the Seller or the Company under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(other than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2.12.</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Seller Warranty Breach</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breach of any covenant or agreement by Seller contained in this Agreement; or</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liability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Excluded Liability</w:t>
      </w:r>
      <w:r>
        <w:rPr>
          <w:rFonts w:ascii="Times New Roman" w:hAnsi="Times New Roman" w:eastAsia="Times New Roman" w:cs="Times New Roman"/>
          <w:b w:val="0"/>
          <w:sz w:val="24"/>
        </w:rPr>
        <w:t xml:space="preserve">”) set forth on Schedule </w:t>
      </w:r>
      <w:r>
        <w:rPr>
          <w:rFonts w:ascii="Times New Roman" w:hAnsi="Times New Roman" w:eastAsia="Times New Roman" w:cs="Times New Roman"/>
          <w:b w:val="0"/>
          <w:sz w:val="24"/>
        </w:rPr>
        <w:t>8.2.</w:t>
      </w:r>
      <w:r>
        <w:rPr>
          <w:rFonts w:ascii="Times New Roman" w:hAnsi="Times New Roman" w:eastAsia="Times New Roman" w:cs="Times New Roman"/>
          <w:b w:val="0"/>
          <w:sz w:val="24"/>
        </w:rPr>
        <w:t>(c).</w:t>
      </w:r>
    </w:p>
    <w:p>
      <w:pPr>
        <w:keepNext w:val="0"/>
        <w:spacing w:before="120" w:after="0" w:line="260" w:lineRule="exact"/>
        <w:ind w:left="1800" w:right="0" w:firstLine="0"/>
        <w:jc w:val="left"/>
      </w:pPr>
      <w:r>
        <w:rPr>
          <w:rFonts w:ascii="Times New Roman" w:hAnsi="Times New Roman" w:eastAsia="Times New Roman" w:cs="Times New Roman"/>
          <w:b w:val="0"/>
          <w:sz w:val="24"/>
        </w:rPr>
        <w:t>Section 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Buyer.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Buyer shall defend, indemnify and hold harmless the Seller and each of its directors, officers, employees and agents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Buyer Indemnitee</w:t>
      </w:r>
      <w:r>
        <w:rPr>
          <w:rFonts w:ascii="Times New Roman" w:hAnsi="Times New Roman" w:eastAsia="Times New Roman" w:cs="Times New Roman"/>
          <w:b w:val="0"/>
          <w:sz w:val="24"/>
        </w:rPr>
        <w:t>”) from and against any and all Losses actually suffered or incurred by Seller arising out of or resulting from:</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breach of any representation or warranty made by the Buyer under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Buyer Warranty Breach</w:t>
      </w:r>
      <w:r>
        <w:rPr>
          <w:rFonts w:ascii="Times New Roman" w:hAnsi="Times New Roman" w:eastAsia="Times New Roman" w:cs="Times New Roman"/>
          <w:b w:val="0"/>
          <w:sz w:val="24"/>
        </w:rPr>
        <w:t>”); or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breach of any obligation of the Buyer contained in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Section 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 Settlement and Cooperation.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any investigation, action or other proceeding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Proceeding</w:t>
      </w:r>
      <w:r>
        <w:rPr>
          <w:rFonts w:ascii="Times New Roman" w:hAnsi="Times New Roman" w:eastAsia="Times New Roman" w:cs="Times New Roman"/>
          <w:b w:val="0"/>
          <w:sz w:val="24"/>
        </w:rPr>
        <w:t xml:space="preserve">”) is initiated against any Seller Indemnitee or Buyer Indemnitee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Indemnitee</w:t>
      </w:r>
      <w:r>
        <w:rPr>
          <w:rFonts w:ascii="Times New Roman" w:hAnsi="Times New Roman" w:eastAsia="Times New Roman" w:cs="Times New Roman"/>
          <w:b w:val="0"/>
          <w:sz w:val="24"/>
        </w:rPr>
        <w:t xml:space="preserve">”) and the Indemnitee intends to seek indemnification from the Seller or the Buyer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Indemnitor</w:t>
      </w:r>
      <w:r>
        <w:rPr>
          <w:rFonts w:ascii="Times New Roman" w:hAnsi="Times New Roman" w:eastAsia="Times New Roman" w:cs="Times New Roman"/>
          <w:b w:val="0"/>
          <w:sz w:val="24"/>
        </w:rPr>
        <w:t xml:space="preserve">”), as applicable,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on account of the Indemnitee’s involvement in the Proceeding, then the Indemnitee shall give prompt notice to the applicable Indemnitor;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the failure to so notify the Indemnitor shall not relieve the Indemnitor of its obligations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but instead shall reduce those obligations by the amount of damages or increased costs and expenses attributable to the failure to give notice. Upon receipt of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for which indemnification is available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the Indemnitor shall diligently defend against the Proceeding on behalf of the Indemnitee at the Indemnitor’s own expense using counsel reasonably acceptable to the Indemnitee. The Indemnitee shall have the right to employ its own counsel in any such Proceeding, however the fees and expenses of such counsel shall be paid by the Indemnitee unless: (i) the Indemnitor shall have given prior written consent to the employment of such counsel, (ii) the Indemnitor shall have failed or refused to conduct the defense, or (iii) the Indemnitee has been reasonably advised by counsel that it may have defenses available to it which are different from or in addition to those available to the Indemnitor or that its interests in the Proceeding are adverse to the Indemnitor’s interests. In the event of (i), (ii) or (iii) above, the Indemnitee may defend against the Proceeding at the Indemnitor’s expense. The Indemnitor or Indemnitee, as applicable, may participate in any Proceeding being defended against by the other at its own expense and shall not settle any Proceeding without the prior consent of the other, which consent shall not be unreasonably withheld, unless (i) there is no finding or admission of any violation of any Law or Oder of any Government Authority or of ay violation of the rights of any Person by the Indemnitee and no effect on any other Proceedings that may be made against the Indemnitee, and (ii) the sole relief provided is monetary damages that are paid in full by the Indemnitor. The Indemnitor and Indemnitee shall cooperate with each other in the conduct of any Proceeding.</w:t>
      </w:r>
    </w:p>
    <w:p>
      <w:pPr>
        <w:keepNext w:val="0"/>
        <w:spacing w:before="120" w:after="0" w:line="260" w:lineRule="exact"/>
        <w:ind w:left="1800" w:right="0" w:firstLine="0"/>
        <w:jc w:val="left"/>
      </w:pPr>
      <w:r>
        <w:rPr>
          <w:rFonts w:ascii="Times New Roman" w:hAnsi="Times New Roman" w:eastAsia="Times New Roman" w:cs="Times New Roman"/>
          <w:b w:val="0"/>
          <w:sz w:val="24"/>
        </w:rPr>
        <w:t>Section 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and Satisfaction of Indemnification Claims.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indemnification claim shall be deemed to have been asserted until the applicable Indemnitor has been given notice by the Indemnitee of the amount of the claim and the facts on which the claim is based (including evidence supporting the amount of the claim). For purposes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notice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indemnification claim shall be deemed to cover claims arising out of or in connection with all related Proceedings so long as, in the case of Proceedings instituted by third parties, the Indemnitee complies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7.5.</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Section 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Threshold and Limit.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Indemnitee shall be entitled to seek indemnification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for any individual event or circumstance unless and until the amount of Losses resulting from such event or circumstance exceed $[_____] (the “</w:t>
      </w:r>
      <w:r>
        <w:rPr>
          <w:rFonts w:ascii="Times New Roman" w:hAnsi="Times New Roman" w:eastAsia="Times New Roman" w:cs="Times New Roman"/>
          <w:b/>
          <w:sz w:val="24"/>
        </w:rPr>
        <w:t>De Minimus Amount</w:t>
      </w:r>
      <w:r>
        <w:rPr>
          <w:rFonts w:ascii="Times New Roman" w:hAnsi="Times New Roman" w:eastAsia="Times New Roman" w:cs="Times New Roman"/>
          <w:b w:val="0"/>
          <w:sz w:val="24"/>
        </w:rPr>
        <w:t xml:space="preserve">”), in which case all such amount shall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hereunder.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Indemnitor shall have any indemnification obligations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unless and until the claims asserted against the applicable Indemnitor exceed $[___] in the aggregate (the “</w:t>
      </w:r>
      <w:r>
        <w:rPr>
          <w:rFonts w:ascii="Times New Roman" w:hAnsi="Times New Roman" w:eastAsia="Times New Roman" w:cs="Times New Roman"/>
          <w:b/>
          <w:sz w:val="24"/>
        </w:rPr>
        <w:t>Basket Amount</w:t>
      </w:r>
      <w:r>
        <w:rPr>
          <w:rFonts w:ascii="Times New Roman" w:hAnsi="Times New Roman" w:eastAsia="Times New Roman" w:cs="Times New Roman"/>
          <w:b w:val="0"/>
          <w:sz w:val="24"/>
        </w:rPr>
        <w:t>”), in which case the applicable Indemnitee shall be entitled to seek indemnification for all Losses in excess of the Basket Amount.</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maximum amount of indemnifiable Losses which may be recovered from the Seller Indemnitors arising out of or resulting from the causes set forth in any provision of this Agreement, shall be limited to the sum of $[_________] (the “</w:t>
      </w:r>
      <w:r>
        <w:rPr>
          <w:rFonts w:ascii="Times New Roman" w:hAnsi="Times New Roman" w:eastAsia="Times New Roman" w:cs="Times New Roman"/>
          <w:b/>
          <w:sz w:val="24"/>
        </w:rPr>
        <w:t>Cap</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Notwithstanding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above, none of the De Minimus Amount, the Basket Amount nor the Cap shall apply with respect to any Losses resulting from breaches of the Fundamental Representations,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that in no event shall the Seller be liable for indemnification obligations in excess of the Purchase Price.</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Notwithstanding anything to the contrary contained in this Agreement: (i) no Party shall be liable for any indirect, special, incidental, exemplary, punitive or consequential Losses or for any lost profits of any other party; (ii) no indemnification obligation of Seller shall arise under this Agreement for any breach or Losses arising from claims of any third party which are subject to the indemnification provided for in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Claim</w:t>
      </w:r>
      <w:r>
        <w:rPr>
          <w:rFonts w:ascii="Times New Roman" w:hAnsi="Times New Roman" w:eastAsia="Times New Roman" w:cs="Times New Roman"/>
          <w:b w:val="0"/>
          <w:sz w:val="24"/>
        </w:rPr>
        <w:t xml:space="preserve">”) which results from or is incurred wholly or partly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change in applicable Laws (including Environmental Laws) after the date hereof; (iii) with respect to contingent or unquantifiable Losses, no payment will be due by any indemnifying party unless and until the relevant Losses cease to be contingent or may be quantified; and (iv) with respect to contingent Losses resulting from Third Party Claims, no such contingent Losses may be asserted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Claim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unless and until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identifiable third party shall have manifested (x)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present awareness of its right to assert such Third Party Claim and (y)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present intent to assert such Third Party Claim.</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party shall have any liability under any provision of this Agreement for any Losses to the extent that such Losses relate to, wholly or partly, or are increased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actions, omissions or failure to mitigate by the other party hereto or its officers, directors, employees and agents. Each party hereto shall take and shall cause to be taken all steps reasonably necessary to mitigate all such Losses promptly after becoming aware of any event that could reasonably be expected to give rise to such Losses.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that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indemnification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can, by expenditure of money, mitigate or otherwise reduce or eliminate any Loss for which indemnification would otherwise be claimed, such Person shall take such action and shall be entitled to reimbursement for such expenditures and related expenses.</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computation of the Losses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made after deducting therefrom (i) any indemnity, contribution or other similar payment recoverable by the indemnified party from any third party with respect thereto, less any cost actually incurred by the indemnified party in the collection of any such proceeds, indemnity, contribution or other similar payment; (ii) the amount of reserve provided or taken into account therefor in the Financial Statements or in the calculation of the Draft Statement; (iii) any Tax savings available to the indemnified party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event determined on the assumption that such party is subject to Tax at the highest marginal statutory rates applicable to corporations (it being understood that any Tax savings available in the future years would be taken into account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present value basis discounted at 8% per annum); and (iv) any proceeds received by the indemnified party from any insurance policies with respect thereto. In addition, any amount recovered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indemnified party from third parties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Loss which has already been indemnified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indemnifying party shall be promptly paid over by the indemnified party to the indemnifying party.</w:t>
      </w:r>
    </w:p>
    <w:p>
      <w:pPr>
        <w:keepNext w:val="0"/>
        <w:spacing w:before="120" w:after="0" w:line="260" w:lineRule="exact"/>
        <w:ind w:left="1800" w:right="0" w:firstLine="0"/>
        <w:jc w:val="left"/>
      </w:pPr>
      <w:r>
        <w:rPr>
          <w:rFonts w:ascii="Times New Roman" w:hAnsi="Times New Roman" w:eastAsia="Times New Roman" w:cs="Times New Roman"/>
          <w:b w:val="0"/>
          <w:sz w:val="24"/>
        </w:rPr>
        <w:t>Section 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Exclusive Remedy.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parties agree that disputes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or Section 1.5 (unless provided to the contrary therein) will be resolved solely in accordance with the dispute mechanisms set forth therein (and without duplication of remedies under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Subject to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1.5 and </w:t>
      </w:r>
      <w:r>
        <w:rPr>
          <w:rFonts w:ascii="Times New Roman" w:hAnsi="Times New Roman" w:eastAsia="Times New Roman" w:cs="Times New Roman"/>
          <w:b w:val="0"/>
          <w:sz w:val="24"/>
        </w:rPr>
        <w:t>10.9.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parties further acknowledge and agree that their sole and exclusive remedy with respect to any and all claims (other than claims arising from fraud, criminal activity or willful misconduct on the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hereto in connection with the transactions contemplated by this Agreement) for any breach of any representation, warranty, covenant, agreement or obligation set forth herein or otherwise relating to the subject matter of this Agreement, shall be pursuant to the indemnification provisions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and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In furtherance of the foregoing, each party hereby waives, to the fullest extent permitted under Law, any and all rights, claims and causes of action for any breach of any representation, warranty, covenant, agreement or obligation set forth herein or otherwise relating to the subject matter of this Agreement it may have against the other parties hereto and their Affiliates and each of their respective Representatives arising under or based upon any Law, except pursuant to the indemnification provisions set forth in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and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Nothing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shall limit any Person’s right to seek and obtain any equitable relief to which any Person shall be entitled or to seek any remedy on account of any party’s fraudulent, criminal or intentional misconduct.</w:t>
      </w:r>
    </w:p>
    <w:p>
      <w:pPr>
        <w:keepNext w:val="0"/>
        <w:spacing w:before="120" w:after="0" w:line="260" w:lineRule="exact"/>
        <w:ind w:left="1800" w:right="0" w:firstLine="0"/>
        <w:jc w:val="left"/>
      </w:pPr>
      <w:r>
        <w:rPr>
          <w:rFonts w:ascii="Times New Roman" w:hAnsi="Times New Roman" w:eastAsia="Times New Roman" w:cs="Times New Roman"/>
          <w:b w:val="0"/>
          <w:sz w:val="24"/>
        </w:rPr>
        <w:t>Section 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Treatment of Indemnification Payments.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indemnification payments pursuant to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Purchase Price by the parties for Tax purposes, unless otherwise required by Law.</w:t>
      </w:r>
    </w:p>
    <w:p>
      <w:pPr>
        <w:keepNext w:val="0"/>
        <w:spacing w:before="120" w:after="0" w:line="260" w:lineRule="exact"/>
        <w:ind w:left="144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Section 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Agreement.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may be terminated at any time prior to the Closing:</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mutual agreement of Buyer and Seller;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Buyer or the Seller if the Closing shall not have occurred prior to [_________] (the “</w:t>
      </w:r>
      <w:r>
        <w:rPr>
          <w:rFonts w:ascii="Times New Roman" w:hAnsi="Times New Roman" w:eastAsia="Times New Roman" w:cs="Times New Roman"/>
          <w:b/>
          <w:sz w:val="24"/>
        </w:rPr>
        <w:t>Outside Date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Buyer or the Seller may terminate this Agreement under this subsection only if the Closing shall not have occurred on or prior to the Outside Date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the party or parties asserting the right to terminate to satisfy the conditions to Closing of the other party or parties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by either Buyer or Seller in the event that any Order restraining, enjoining or otherwise prohibiting the transactions contemplated by this Agreement shall have become final and nonappealable; provided, however, that the right to terminate this Agreement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not be available to any party whose failure to fulfill any obligation under this Agreement shall have been the cause of, or shall have resulted in, the failure of the Closing to occur on or prior to the date of termination.</w:t>
      </w:r>
    </w:p>
    <w:p>
      <w:pPr>
        <w:keepNext w:val="0"/>
        <w:spacing w:before="120" w:after="0" w:line="260" w:lineRule="exact"/>
        <w:ind w:left="1800" w:right="0" w:firstLine="0"/>
        <w:jc w:val="left"/>
      </w:pPr>
      <w:r>
        <w:rPr>
          <w:rFonts w:ascii="Times New Roman" w:hAnsi="Times New Roman" w:eastAsia="Times New Roman" w:cs="Times New Roman"/>
          <w:b w:val="0"/>
          <w:sz w:val="24"/>
        </w:rPr>
        <w:t>Section 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this Agreement is terminated by either any party as provided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it shall become null and void and no party shall have any further obligations or liabilities under this Agreement except for obligations or liabilities arising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prior to the termination or that survive the termination by their own terms.</w:t>
      </w:r>
    </w:p>
    <w:p>
      <w:pPr>
        <w:keepNext w:val="0"/>
        <w:spacing w:before="120" w:after="0" w:line="260" w:lineRule="exact"/>
        <w:ind w:left="144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Section 9.1.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purposes of this Agreement, the following terms shall have the definitions set forth below:</w:t>
      </w:r>
    </w:p>
    <w:p>
      <w:pPr>
        <w:keepNext w:val="0"/>
        <w:spacing w:before="200" w:after="0" w:line="260" w:lineRule="exact"/>
        <w:ind w:left="2160" w:right="0" w:firstLine="0"/>
        <w:jc w:val="both"/>
      </w:pPr>
      <w:r>
        <w:rPr>
          <w:rFonts w:ascii="Times New Roman" w:hAnsi="Times New Roman" w:eastAsia="Times New Roman" w:cs="Times New Roman"/>
          <w:b/>
          <w:sz w:val="24"/>
        </w:rPr>
        <w:t>“Action”</w:t>
      </w:r>
      <w:r>
        <w:rPr>
          <w:rFonts w:ascii="Times New Roman" w:hAnsi="Times New Roman" w:eastAsia="Times New Roman" w:cs="Times New Roman"/>
          <w:b w:val="0"/>
          <w:sz w:val="24"/>
        </w:rPr>
        <w:t xml:space="preserve"> means any claim, action, cause of action, demand, lawsuit, arbitration, inquiry, audit, notice of violation, proceeding, litigation, citation, summons, subpoena or investigation of any nature, civil, criminal, administrative, regulatory or otherwise, whether at law or in equity.</w:t>
      </w:r>
    </w:p>
    <w:p>
      <w:pPr>
        <w:keepNext w:val="0"/>
        <w:spacing w:before="200" w:after="0" w:line="260" w:lineRule="exact"/>
        <w:ind w:left="2160" w:right="0" w:firstLine="0"/>
        <w:jc w:val="both"/>
      </w:pPr>
      <w:r>
        <w:rPr>
          <w:rFonts w:ascii="Times New Roman" w:hAnsi="Times New Roman" w:eastAsia="Times New Roman" w:cs="Times New Roman"/>
          <w:b/>
          <w:sz w:val="24"/>
        </w:rPr>
        <w:t>“Affiliate”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2.22.</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“Agreement”</w:t>
      </w:r>
      <w:r>
        <w:rPr>
          <w:rFonts w:ascii="Times New Roman" w:hAnsi="Times New Roman" w:eastAsia="Times New Roman" w:cs="Times New Roman"/>
          <w:b w:val="0"/>
          <w:sz w:val="24"/>
        </w:rPr>
        <w:t xml:space="preserve"> has the meaning set forth in the Preamble hereto.</w:t>
      </w:r>
    </w:p>
    <w:p>
      <w:pPr>
        <w:keepNext w:val="0"/>
        <w:spacing w:before="200" w:after="0" w:line="260" w:lineRule="exact"/>
        <w:ind w:left="2160" w:right="0" w:firstLine="0"/>
        <w:jc w:val="both"/>
      </w:pPr>
      <w:r>
        <w:rPr>
          <w:rFonts w:ascii="Times New Roman" w:hAnsi="Times New Roman" w:eastAsia="Times New Roman" w:cs="Times New Roman"/>
          <w:b/>
          <w:sz w:val="24"/>
        </w:rPr>
        <w:t>“Ancillary Agreements”</w:t>
      </w:r>
      <w:r>
        <w:rPr>
          <w:rFonts w:ascii="Times New Roman" w:hAnsi="Times New Roman" w:eastAsia="Times New Roman" w:cs="Times New Roman"/>
          <w:b w:val="0"/>
          <w:sz w:val="24"/>
        </w:rPr>
        <w:t xml:space="preserve"> means [other agreements entered into in the transaction].</w:t>
      </w:r>
    </w:p>
    <w:p>
      <w:pPr>
        <w:keepNext w:val="0"/>
        <w:spacing w:before="200" w:after="0" w:line="260" w:lineRule="exact"/>
        <w:ind w:left="2160" w:right="0" w:firstLine="0"/>
        <w:jc w:val="both"/>
      </w:pPr>
      <w:r>
        <w:rPr>
          <w:rFonts w:ascii="Times New Roman" w:hAnsi="Times New Roman" w:eastAsia="Times New Roman" w:cs="Times New Roman"/>
          <w:b/>
          <w:sz w:val="24"/>
        </w:rPr>
        <w:t>“Anticorruption Laws”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2.18.</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“Antitrust Laws”</w:t>
      </w:r>
      <w:r>
        <w:rPr>
          <w:rFonts w:ascii="Times New Roman" w:hAnsi="Times New Roman" w:eastAsia="Times New Roman" w:cs="Times New Roman"/>
          <w:b w:val="0"/>
          <w:sz w:val="24"/>
        </w:rPr>
        <w:t xml:space="preserve"> means the HSR Act and any other applicable competition, merger control, antitrust or similar Law of any jurisdiction.</w:t>
      </w:r>
    </w:p>
    <w:p>
      <w:pPr>
        <w:keepNext w:val="0"/>
        <w:spacing w:before="200" w:after="0" w:line="260" w:lineRule="exact"/>
        <w:ind w:left="2160" w:right="0" w:firstLine="0"/>
        <w:jc w:val="both"/>
      </w:pPr>
      <w:r>
        <w:rPr>
          <w:rFonts w:ascii="Times New Roman" w:hAnsi="Times New Roman" w:eastAsia="Times New Roman" w:cs="Times New Roman"/>
          <w:b/>
          <w:sz w:val="24"/>
        </w:rPr>
        <w:t>“Basket Amount”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“Business Day”</w:t>
      </w:r>
      <w:r>
        <w:rPr>
          <w:rFonts w:ascii="Times New Roman" w:hAnsi="Times New Roman" w:eastAsia="Times New Roman" w:cs="Times New Roman"/>
          <w:b w:val="0"/>
          <w:sz w:val="24"/>
        </w:rPr>
        <w:t xml:space="preserve"> means any day on which national banks are open for business in the city of Wilmington, Delaware;</w:t>
      </w:r>
    </w:p>
    <w:p>
      <w:pPr>
        <w:keepNext w:val="0"/>
        <w:spacing w:before="200" w:after="0" w:line="260" w:lineRule="exact"/>
        <w:ind w:left="2160" w:right="0" w:firstLine="0"/>
        <w:jc w:val="both"/>
      </w:pPr>
      <w:r>
        <w:rPr>
          <w:rFonts w:ascii="Times New Roman" w:hAnsi="Times New Roman" w:eastAsia="Times New Roman" w:cs="Times New Roman"/>
          <w:b/>
          <w:sz w:val="24"/>
        </w:rPr>
        <w:t>“Buyer”</w:t>
      </w:r>
      <w:r>
        <w:rPr>
          <w:rFonts w:ascii="Times New Roman" w:hAnsi="Times New Roman" w:eastAsia="Times New Roman" w:cs="Times New Roman"/>
          <w:b w:val="0"/>
          <w:sz w:val="24"/>
        </w:rPr>
        <w:t xml:space="preserve"> has the meaning set forth in the Preamble hereto.</w:t>
      </w:r>
    </w:p>
    <w:p>
      <w:pPr>
        <w:keepNext w:val="0"/>
        <w:spacing w:before="200" w:after="0" w:line="260" w:lineRule="exact"/>
        <w:ind w:left="2160" w:right="0" w:firstLine="0"/>
        <w:jc w:val="both"/>
      </w:pPr>
      <w:r>
        <w:rPr>
          <w:rFonts w:ascii="Times New Roman" w:hAnsi="Times New Roman" w:eastAsia="Times New Roman" w:cs="Times New Roman"/>
          <w:b/>
          <w:sz w:val="24"/>
        </w:rPr>
        <w:t>“Buyer Indemnitee”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“Buyer Warranty Breach”</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“Cap”</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7.6.</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“Cash”</w:t>
      </w:r>
      <w:r>
        <w:rPr>
          <w:rFonts w:ascii="Times New Roman" w:hAnsi="Times New Roman" w:eastAsia="Times New Roman" w:cs="Times New Roman"/>
          <w:b w:val="0"/>
          <w:sz w:val="24"/>
        </w:rPr>
        <w:t xml:space="preserve"> means those items of the Company as of the close of business on the Closing Date that are required by GAAP to be included as “cash” or “cash equivalents,” but excluding (x) outstanding checks, (y) any restricted cash balances, and (z) in each case, any effects of the consummation of the transactions contemplated by this Agreement and the financing thereof.</w:t>
      </w:r>
    </w:p>
    <w:p>
      <w:pPr>
        <w:keepNext w:val="0"/>
        <w:spacing w:before="200" w:after="0" w:line="260" w:lineRule="exact"/>
        <w:ind w:left="2160" w:right="0" w:firstLine="0"/>
        <w:jc w:val="both"/>
      </w:pP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“Closing Date Cash”</w:t>
      </w:r>
      <w:r>
        <w:rPr>
          <w:rFonts w:ascii="Times New Roman" w:hAnsi="Times New Roman" w:eastAsia="Times New Roman" w:cs="Times New Roman"/>
          <w:b w:val="0"/>
          <w:sz w:val="24"/>
        </w:rPr>
        <w:t xml:space="preserve"> means the Cash of the Company as of the Closing Date.</w:t>
      </w:r>
    </w:p>
    <w:p>
      <w:pPr>
        <w:keepNext w:val="0"/>
        <w:spacing w:before="200" w:after="0" w:line="260" w:lineRule="exact"/>
        <w:ind w:left="2160" w:right="0" w:firstLine="0"/>
        <w:jc w:val="both"/>
      </w:pPr>
      <w:r>
        <w:rPr>
          <w:rFonts w:ascii="Times New Roman" w:hAnsi="Times New Roman" w:eastAsia="Times New Roman" w:cs="Times New Roman"/>
          <w:b/>
          <w:sz w:val="24"/>
        </w:rPr>
        <w:t>“Closing Purchase Price”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has the meaning set forth in the Preamble hereto.</w:t>
      </w:r>
    </w:p>
    <w:p>
      <w:pPr>
        <w:keepNext w:val="0"/>
        <w:spacing w:before="200" w:after="0" w:line="260" w:lineRule="exact"/>
        <w:ind w:left="2160" w:right="0" w:firstLine="0"/>
        <w:jc w:val="both"/>
      </w:pPr>
      <w:r>
        <w:rPr>
          <w:rFonts w:ascii="Times New Roman" w:hAnsi="Times New Roman" w:eastAsia="Times New Roman" w:cs="Times New Roman"/>
          <w:b/>
          <w:sz w:val="24"/>
        </w:rPr>
        <w:t>“Confidentiality Agreement”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“Control”</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2.22.</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“Current Financial Statements”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“De Minimus Amount”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“Disclosure Schedule”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“Draft Statement”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“Employee Plans”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sz w:val="24"/>
        </w:rPr>
        <w:t>“Environmental Laws”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2.14.</w:t>
      </w:r>
      <w:r>
        <w:rPr>
          <w:rFonts w:ascii="Times New Roman" w:hAnsi="Times New Roman" w:eastAsia="Times New Roman" w:cs="Times New Roman"/>
          <w:b w:val="0"/>
          <w:sz w:val="24"/>
        </w:rPr>
        <w:t>(e)</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r>
        <w:rPr>
          <w:rFonts w:ascii="Times New Roman" w:hAnsi="Times New Roman" w:eastAsia="Times New Roman" w:cs="Times New Roman"/>
          <w:b w:val="0"/>
          <w:sz w:val="24"/>
        </w:rPr>
        <w:t>2.14.</w:t>
      </w:r>
      <w:r>
        <w:rPr>
          <w:rFonts w:ascii="Times New Roman" w:hAnsi="Times New Roman" w:eastAsia="Times New Roman" w:cs="Times New Roman"/>
          <w:b w:val="0"/>
          <w:sz w:val="24"/>
        </w:rPr>
        <w:t>(c)</w:t>
      </w:r>
      <w:r>
        <w:rPr>
          <w:rFonts w:ascii="Times New Roman" w:hAnsi="Times New Roman" w:eastAsia="Times New Roman" w:cs="Times New Roman"/>
          <w:b w:val="0"/>
          <w:sz w:val="24"/>
        </w:rPr>
        <w:t>(i) hereof.</w:t>
      </w:r>
    </w:p>
    <w:p>
      <w:pPr>
        <w:keepNext w:val="0"/>
        <w:spacing w:before="200" w:after="0" w:line="260" w:lineRule="exact"/>
        <w:ind w:left="2160" w:right="0" w:firstLine="0"/>
        <w:jc w:val="both"/>
      </w:pPr>
      <w:r>
        <w:rPr>
          <w:rFonts w:ascii="Times New Roman" w:hAnsi="Times New Roman" w:eastAsia="Times New Roman" w:cs="Times New Roman"/>
          <w:b/>
          <w:sz w:val="24"/>
        </w:rPr>
        <w:t>“Environmental Liabilities”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2.14.</w:t>
      </w:r>
      <w:r>
        <w:rPr>
          <w:rFonts w:ascii="Times New Roman" w:hAnsi="Times New Roman" w:eastAsia="Times New Roman" w:cs="Times New Roman"/>
          <w:b w:val="0"/>
          <w:sz w:val="24"/>
        </w:rPr>
        <w:t>(c)</w:t>
      </w:r>
      <w:r>
        <w:rPr>
          <w:rFonts w:ascii="Times New Roman" w:hAnsi="Times New Roman" w:eastAsia="Times New Roman" w:cs="Times New Roman"/>
          <w:b w:val="0"/>
          <w:sz w:val="24"/>
        </w:rPr>
        <w:t>(ii) hereof.</w:t>
      </w:r>
    </w:p>
    <w:p>
      <w:pPr>
        <w:keepNext w:val="0"/>
        <w:spacing w:before="200" w:after="0" w:line="260" w:lineRule="exact"/>
        <w:ind w:left="2160" w:right="0" w:firstLine="0"/>
        <w:jc w:val="both"/>
      </w:pPr>
      <w:r>
        <w:rPr>
          <w:rFonts w:ascii="Times New Roman" w:hAnsi="Times New Roman" w:eastAsia="Times New Roman" w:cs="Times New Roman"/>
          <w:b/>
          <w:sz w:val="24"/>
        </w:rPr>
        <w:t>“Environmental Permits”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2.14.</w:t>
      </w:r>
      <w:r>
        <w:rPr>
          <w:rFonts w:ascii="Times New Roman" w:hAnsi="Times New Roman" w:eastAsia="Times New Roman" w:cs="Times New Roman"/>
          <w:b w:val="0"/>
          <w:sz w:val="24"/>
        </w:rPr>
        <w:t>(b)</w:t>
      </w:r>
      <w:r>
        <w:rPr>
          <w:rFonts w:ascii="Times New Roman" w:hAnsi="Times New Roman" w:eastAsia="Times New Roman" w:cs="Times New Roman"/>
          <w:b w:val="0"/>
          <w:sz w:val="24"/>
        </w:rPr>
        <w:t>(i) hereof.</w:t>
      </w:r>
    </w:p>
    <w:p>
      <w:pPr>
        <w:keepNext w:val="0"/>
        <w:spacing w:before="200" w:after="0" w:line="260" w:lineRule="exact"/>
        <w:ind w:left="2160" w:right="0" w:firstLine="0"/>
        <w:jc w:val="both"/>
      </w:pPr>
      <w:r>
        <w:rPr>
          <w:rFonts w:ascii="Times New Roman" w:hAnsi="Times New Roman" w:eastAsia="Times New Roman" w:cs="Times New Roman"/>
          <w:b/>
          <w:sz w:val="24"/>
        </w:rPr>
        <w:t>“ERISA”</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“Estimated Closing Date Cash”</w:t>
      </w:r>
      <w:r>
        <w:rPr>
          <w:rFonts w:ascii="Times New Roman" w:hAnsi="Times New Roman" w:eastAsia="Times New Roman" w:cs="Times New Roman"/>
          <w:b w:val="0"/>
          <w:sz w:val="24"/>
        </w:rPr>
        <w:t xml:space="preserve"> means the Closing Date Cash as calculated in good faith by the Chief Financial Officer of the Company prior to the Closing Date, as certified in writing and delivered to the Buyer,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detailed explanation of such calculation.</w:t>
      </w:r>
    </w:p>
    <w:p>
      <w:pPr>
        <w:keepNext w:val="0"/>
        <w:spacing w:before="200" w:after="0" w:line="260" w:lineRule="exact"/>
        <w:ind w:left="2160" w:right="0" w:firstLine="0"/>
        <w:jc w:val="both"/>
      </w:pPr>
      <w:r>
        <w:rPr>
          <w:rFonts w:ascii="Times New Roman" w:hAnsi="Times New Roman" w:eastAsia="Times New Roman" w:cs="Times New Roman"/>
          <w:b/>
          <w:sz w:val="24"/>
        </w:rPr>
        <w:t>“Estimated Closing Date Indebtedness”</w:t>
      </w:r>
      <w:r>
        <w:rPr>
          <w:rFonts w:ascii="Times New Roman" w:hAnsi="Times New Roman" w:eastAsia="Times New Roman" w:cs="Times New Roman"/>
          <w:b w:val="0"/>
          <w:sz w:val="24"/>
        </w:rPr>
        <w:t xml:space="preserve"> means the Closing Date Indebtedness as calculated in good faith by the Chief Financial Officer of the Company prior to the Closing Date, as certified in writing and delivered to the Buyer,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detailed explanation of such calculation.</w:t>
      </w:r>
    </w:p>
    <w:p>
      <w:pPr>
        <w:keepNext w:val="0"/>
        <w:spacing w:before="200" w:after="0" w:line="260" w:lineRule="exact"/>
        <w:ind w:left="2160" w:right="0" w:firstLine="0"/>
        <w:jc w:val="both"/>
      </w:pPr>
      <w:r>
        <w:rPr>
          <w:rFonts w:ascii="Times New Roman" w:hAnsi="Times New Roman" w:eastAsia="Times New Roman" w:cs="Times New Roman"/>
          <w:b/>
          <w:sz w:val="24"/>
        </w:rPr>
        <w:t>“Exchange Act”</w:t>
      </w:r>
      <w:r>
        <w:rPr>
          <w:rFonts w:ascii="Times New Roman" w:hAnsi="Times New Roman" w:eastAsia="Times New Roman" w:cs="Times New Roman"/>
          <w:b w:val="0"/>
          <w:sz w:val="24"/>
        </w:rPr>
        <w:t xml:space="preserve"> means the Securities and Exchange Act of 1934, as amended, and the rules and regulations promulgated thereunder.</w:t>
      </w:r>
    </w:p>
    <w:p>
      <w:pPr>
        <w:keepNext w:val="0"/>
        <w:spacing w:before="200" w:after="0" w:line="260" w:lineRule="exact"/>
        <w:ind w:left="2160" w:right="0" w:firstLine="0"/>
        <w:jc w:val="both"/>
      </w:pPr>
      <w:r>
        <w:rPr>
          <w:rFonts w:ascii="Times New Roman" w:hAnsi="Times New Roman" w:eastAsia="Times New Roman" w:cs="Times New Roman"/>
          <w:b/>
          <w:sz w:val="24"/>
        </w:rPr>
        <w:t>“Excluded Liability”</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“FCPA”</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2.18.</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“Final Closing Date Cash”</w:t>
      </w:r>
      <w:r>
        <w:rPr>
          <w:rFonts w:ascii="Times New Roman" w:hAnsi="Times New Roman" w:eastAsia="Times New Roman" w:cs="Times New Roman"/>
          <w:b w:val="0"/>
          <w:sz w:val="24"/>
        </w:rPr>
        <w:t xml:space="preserve"> means the Closing Date Cash as finally determined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(_).</w:t>
      </w:r>
    </w:p>
    <w:p>
      <w:pPr>
        <w:keepNext w:val="0"/>
        <w:spacing w:before="200" w:after="0" w:line="260" w:lineRule="exact"/>
        <w:ind w:left="2160" w:right="0" w:firstLine="0"/>
        <w:jc w:val="both"/>
      </w:pPr>
      <w:r>
        <w:rPr>
          <w:rFonts w:ascii="Times New Roman" w:hAnsi="Times New Roman" w:eastAsia="Times New Roman" w:cs="Times New Roman"/>
          <w:b/>
          <w:sz w:val="24"/>
        </w:rPr>
        <w:t>“Final Closing Date Indebtedness”</w:t>
      </w:r>
      <w:r>
        <w:rPr>
          <w:rFonts w:ascii="Times New Roman" w:hAnsi="Times New Roman" w:eastAsia="Times New Roman" w:cs="Times New Roman"/>
          <w:b w:val="0"/>
          <w:sz w:val="24"/>
        </w:rPr>
        <w:t xml:space="preserve"> means the Closing Date Indebtedness as finally determined in accordance with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sz w:val="24"/>
        </w:rPr>
        <w:t>“Financial Statements”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“Financial Statement Date”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“Fundamental Representations”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“GAAP”</w:t>
      </w:r>
      <w:r>
        <w:rPr>
          <w:rFonts w:ascii="Times New Roman" w:hAnsi="Times New Roman" w:eastAsia="Times New Roman" w:cs="Times New Roman"/>
          <w:b w:val="0"/>
          <w:sz w:val="24"/>
        </w:rPr>
        <w:t xml:space="preserve"> means the United States generally accepted accounting principles in effect from time to time.</w:t>
      </w:r>
    </w:p>
    <w:p>
      <w:pPr>
        <w:keepNext w:val="0"/>
        <w:spacing w:before="200" w:after="0" w:line="260" w:lineRule="exact"/>
        <w:ind w:left="2160" w:right="0" w:firstLine="0"/>
        <w:jc w:val="both"/>
      </w:pPr>
      <w:r>
        <w:rPr>
          <w:rFonts w:ascii="Times New Roman" w:hAnsi="Times New Roman" w:eastAsia="Times New Roman" w:cs="Times New Roman"/>
          <w:b/>
          <w:sz w:val="24"/>
        </w:rPr>
        <w:t>“Governmental Authority”</w:t>
      </w:r>
      <w:r>
        <w:rPr>
          <w:rFonts w:ascii="Times New Roman" w:hAnsi="Times New Roman" w:eastAsia="Times New Roman" w:cs="Times New Roman"/>
          <w:b w:val="0"/>
          <w:sz w:val="24"/>
        </w:rPr>
        <w:t xml:space="preserve"> means any national, state or local, domestic or foreign or international, government or any judicial, legislative, executive, administrative or regulatory authority, tribunal, agency, body, entity or commission or other governmental, quasi-governmental or regulatory authority or agency, domestic or foreign or international.</w:t>
      </w:r>
    </w:p>
    <w:p>
      <w:pPr>
        <w:keepNext w:val="0"/>
        <w:spacing w:before="200" w:after="0" w:line="260" w:lineRule="exact"/>
        <w:ind w:left="2160" w:right="0" w:firstLine="0"/>
        <w:jc w:val="both"/>
      </w:pPr>
      <w:r>
        <w:rPr>
          <w:rFonts w:ascii="Times New Roman" w:hAnsi="Times New Roman" w:eastAsia="Times New Roman" w:cs="Times New Roman"/>
          <w:b/>
          <w:sz w:val="24"/>
        </w:rPr>
        <w:t>“Hazardous Substance/Materials”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2.14.</w:t>
      </w:r>
      <w:r>
        <w:rPr>
          <w:rFonts w:ascii="Times New Roman" w:hAnsi="Times New Roman" w:eastAsia="Times New Roman" w:cs="Times New Roman"/>
          <w:b w:val="0"/>
          <w:sz w:val="24"/>
        </w:rPr>
        <w:t>(e)</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r>
        <w:rPr>
          <w:rFonts w:ascii="Times New Roman" w:hAnsi="Times New Roman" w:eastAsia="Times New Roman" w:cs="Times New Roman"/>
          <w:b w:val="0"/>
          <w:sz w:val="24"/>
        </w:rPr>
        <w:t>2.14.</w:t>
      </w:r>
      <w:r>
        <w:rPr>
          <w:rFonts w:ascii="Times New Roman" w:hAnsi="Times New Roman" w:eastAsia="Times New Roman" w:cs="Times New Roman"/>
          <w:b w:val="0"/>
          <w:sz w:val="24"/>
        </w:rPr>
        <w:t>(c)</w:t>
      </w:r>
      <w:r>
        <w:rPr>
          <w:rFonts w:ascii="Times New Roman" w:hAnsi="Times New Roman" w:eastAsia="Times New Roman" w:cs="Times New Roman"/>
          <w:b w:val="0"/>
          <w:sz w:val="24"/>
        </w:rPr>
        <w:t>(iii) hereof.</w:t>
      </w:r>
    </w:p>
    <w:p>
      <w:pPr>
        <w:keepNext w:val="0"/>
        <w:spacing w:before="200" w:after="0" w:line="260" w:lineRule="exact"/>
        <w:ind w:left="2160" w:right="0" w:firstLine="0"/>
        <w:jc w:val="both"/>
      </w:pPr>
      <w:r>
        <w:rPr>
          <w:rFonts w:ascii="Times New Roman" w:hAnsi="Times New Roman" w:eastAsia="Times New Roman" w:cs="Times New Roman"/>
          <w:b/>
          <w:sz w:val="24"/>
        </w:rPr>
        <w:t>“HSR Act”</w:t>
      </w:r>
      <w:r>
        <w:rPr>
          <w:rFonts w:ascii="Times New Roman" w:hAnsi="Times New Roman" w:eastAsia="Times New Roman" w:cs="Times New Roman"/>
          <w:b w:val="0"/>
          <w:sz w:val="24"/>
        </w:rPr>
        <w:t xml:space="preserve"> means Section 7A of the Clayton Act, as added by Title II of the Hart-Scott-Rodino Antitrust Improvements Act of 1976, as amended, and the rules and regulations promulgated thereunder.</w:t>
      </w:r>
    </w:p>
    <w:p>
      <w:pPr>
        <w:keepNext w:val="0"/>
        <w:spacing w:before="200" w:after="0" w:line="260" w:lineRule="exact"/>
        <w:ind w:left="2160" w:right="0" w:firstLine="0"/>
        <w:jc w:val="both"/>
      </w:pPr>
      <w:r>
        <w:rPr>
          <w:rFonts w:ascii="Times New Roman" w:hAnsi="Times New Roman" w:eastAsia="Times New Roman" w:cs="Times New Roman"/>
          <w:b/>
          <w:sz w:val="24"/>
        </w:rPr>
        <w:t>“Indebtedness”</w:t>
      </w:r>
      <w:r>
        <w:rPr>
          <w:rFonts w:ascii="Times New Roman" w:hAnsi="Times New Roman" w:eastAsia="Times New Roman" w:cs="Times New Roman"/>
          <w:b w:val="0"/>
          <w:sz w:val="24"/>
        </w:rPr>
        <w:t xml:space="preserve"> means, with respect to any Person, (</w:t>
      </w:r>
      <w:r>
        <w:rPr>
          <w:rFonts w:ascii="Times New Roman" w:hAnsi="Times New Roman" w:eastAsia="Times New Roman" w:cs="Times New Roman"/>
          <w:b/>
          <w:sz w:val="24"/>
        </w:rPr>
        <w:t>a</w:t>
      </w:r>
      <w:r>
        <w:rPr>
          <w:rFonts w:ascii="Times New Roman" w:hAnsi="Times New Roman" w:eastAsia="Times New Roman" w:cs="Times New Roman"/>
          <w:b w:val="0"/>
          <w:sz w:val="24"/>
        </w:rPr>
        <w:t>) the principal amount, plus any related accrued and unpaid interest, fees and prepayment premiums or penalties, of any indebtedness or obligation of such Person (i) for borrowed money, (ii) under any credit facility, (iii) evidenced by any note, bond, debenture or other debt security or similar instrument, (iv) under conditional sale or other title retention agreements relating to property purchased by such Person, (v) under letter of credit or similar facilities, (vi) capital lease obligations of such Person, or (vii) under interest rate cap, swap, collar or similar transaction or currency hedging transactions, and (b) any guarantees of such Person of any indebtedness or obligations referred to in clauses (</w:t>
      </w:r>
      <w:r>
        <w:rPr>
          <w:rFonts w:ascii="Times New Roman" w:hAnsi="Times New Roman" w:eastAsia="Times New Roman" w:cs="Times New Roman"/>
          <w:b/>
          <w:sz w:val="24"/>
        </w:rPr>
        <w:t>a</w:t>
      </w:r>
      <w:r>
        <w:rPr>
          <w:rFonts w:ascii="Times New Roman" w:hAnsi="Times New Roman" w:eastAsia="Times New Roman" w:cs="Times New Roman"/>
          <w:b w:val="0"/>
          <w:sz w:val="24"/>
        </w:rPr>
        <w:t>) of any other Person. Notwithstanding the foregoing, Indebtedness does not include any performance bonds, bankers’ acceptances or similar obligations entered into in the ordinary course of business consistent with past practice.</w:t>
      </w:r>
    </w:p>
    <w:p>
      <w:pPr>
        <w:keepNext w:val="0"/>
        <w:spacing w:before="200" w:after="0" w:line="260" w:lineRule="exact"/>
        <w:ind w:left="2160" w:right="0" w:firstLine="0"/>
        <w:jc w:val="both"/>
      </w:pPr>
      <w:r>
        <w:rPr>
          <w:rFonts w:ascii="Times New Roman" w:hAnsi="Times New Roman" w:eastAsia="Times New Roman" w:cs="Times New Roman"/>
          <w:b/>
          <w:sz w:val="24"/>
        </w:rPr>
        <w:t>“Indemnitee”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“Indemnitor”</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“Information Statement”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4.9.</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2.15.</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val="0"/>
          <w:sz w:val="24"/>
        </w:rPr>
        <w:t>2.15.</w:t>
      </w:r>
      <w:r>
        <w:rPr>
          <w:rFonts w:ascii="Times New Roman" w:hAnsi="Times New Roman" w:eastAsia="Times New Roman" w:cs="Times New Roman"/>
          <w:b w:val="0"/>
          <w:sz w:val="24"/>
        </w:rPr>
        <w:t>(e) hereof.</w:t>
      </w:r>
    </w:p>
    <w:p>
      <w:pPr>
        <w:keepNext w:val="0"/>
        <w:spacing w:before="200" w:after="0" w:line="260" w:lineRule="exact"/>
        <w:ind w:left="2160" w:right="0" w:firstLine="0"/>
        <w:jc w:val="both"/>
      </w:pPr>
      <w:r>
        <w:rPr>
          <w:rFonts w:ascii="Times New Roman" w:hAnsi="Times New Roman" w:eastAsia="Times New Roman" w:cs="Times New Roman"/>
          <w:b/>
          <w:sz w:val="24"/>
        </w:rPr>
        <w:t>“International Employee Plan”</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“IRS”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“Knowledge”</w:t>
      </w:r>
      <w:r>
        <w:rPr>
          <w:rFonts w:ascii="Times New Roman" w:hAnsi="Times New Roman" w:eastAsia="Times New Roman" w:cs="Times New Roman"/>
          <w:b w:val="0"/>
          <w:sz w:val="24"/>
        </w:rPr>
        <w:t xml:space="preserve"> of the Seller with respect to any fact or matter means the actual knowledge of the Seller or the officers of the Company listed in Section 9.01. of the Disclosure Schedule.</w:t>
      </w:r>
    </w:p>
    <w:p>
      <w:pPr>
        <w:keepNext w:val="0"/>
        <w:spacing w:before="200" w:after="0" w:line="260" w:lineRule="exact"/>
        <w:ind w:left="2160" w:right="0" w:firstLine="0"/>
        <w:jc w:val="both"/>
      </w:pPr>
      <w:r>
        <w:rPr>
          <w:rFonts w:ascii="Times New Roman" w:hAnsi="Times New Roman" w:eastAsia="Times New Roman" w:cs="Times New Roman"/>
          <w:b/>
          <w:sz w:val="24"/>
        </w:rPr>
        <w:t>“Law”</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“Lien”</w:t>
      </w:r>
      <w:r>
        <w:rPr>
          <w:rFonts w:ascii="Times New Roman" w:hAnsi="Times New Roman" w:eastAsia="Times New Roman" w:cs="Times New Roman"/>
          <w:b w:val="0"/>
          <w:sz w:val="24"/>
        </w:rPr>
        <w:t xml:space="preserve"> means any lien, pledge, mortgage, deed of trust, security interest, defect in title, vesting restriction, claim, lease, charge, option, right of first offer or refusal, easement, servitude, proxy, community or marital property interest, voting trust or agreement, transfer restriction under any shareholder or similar agreement, encumbrance or any other restriction or limitation whatsoever.</w:t>
      </w:r>
    </w:p>
    <w:p>
      <w:pPr>
        <w:keepNext w:val="0"/>
        <w:spacing w:before="200" w:after="0" w:line="260" w:lineRule="exact"/>
        <w:ind w:left="2160" w:right="0" w:firstLine="0"/>
        <w:jc w:val="both"/>
      </w:pPr>
      <w:r>
        <w:rPr>
          <w:rFonts w:ascii="Times New Roman" w:hAnsi="Times New Roman" w:eastAsia="Times New Roman" w:cs="Times New Roman"/>
          <w:b/>
          <w:sz w:val="24"/>
        </w:rPr>
        <w:t>“Leased Real Property”</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“Losses”</w:t>
      </w:r>
      <w:r>
        <w:rPr>
          <w:rFonts w:ascii="Times New Roman" w:hAnsi="Times New Roman" w:eastAsia="Times New Roman" w:cs="Times New Roman"/>
          <w:b w:val="0"/>
          <w:sz w:val="24"/>
        </w:rPr>
        <w:t xml:space="preserve"> means losses, damages, liabilities, deficiencies, Actions, judgments, interest, awards, penalties, fines, costs or expenses of whatever kind, including reasonable attorneys’ fees and the cost of enforcing any right to indemnification hereunder and the cost of pursuing any insurance providers;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“Losses” shall not include punitive, incidental, consequential, special or indirect damages, except in the case of fraud or to the extent actually awarded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or other third party.</w:t>
      </w:r>
    </w:p>
    <w:p>
      <w:pPr>
        <w:keepNext w:val="0"/>
        <w:spacing w:before="200" w:after="0" w:line="260" w:lineRule="exact"/>
        <w:ind w:left="2160" w:right="0" w:firstLine="0"/>
        <w:jc w:val="both"/>
      </w:pPr>
      <w:r>
        <w:rPr>
          <w:rFonts w:ascii="Times New Roman" w:hAnsi="Times New Roman" w:eastAsia="Times New Roman" w:cs="Times New Roman"/>
          <w:b/>
          <w:sz w:val="24"/>
        </w:rPr>
        <w:t>“Material Adverse Effect”</w:t>
      </w:r>
      <w:r>
        <w:rPr>
          <w:rFonts w:ascii="Times New Roman" w:hAnsi="Times New Roman" w:eastAsia="Times New Roman" w:cs="Times New Roman"/>
          <w:b w:val="0"/>
          <w:sz w:val="24"/>
        </w:rPr>
        <w:t xml:space="preserve"> means any materially adverse change in (i) the business, assets, properties, financial condition, or results of operations of the Company and its Subsidiaries,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or (ii) the ability of the Seller to perform its obligations under this Agreement or its ability to consummate the transactions contemplated hereby;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each of the following events and circumstances (and any event or circumstance directly or indirectly relating to, arising out of, resulting from, or attributable to any of the following events or circumstances) shall not constitute, and shall not be taken into account in determining whether there has been or could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Change” except to the extent that the Buyer reasonably demonstrates that such event or circumstance, as the case may be, disproportionately and materially affects the Company and its Subsidiaries,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manner, as compared to similarly situated businesses: (1) any change in general in the United States or foreign economies, securities markets, financial markets, currency markets, or capital markets (including changes in interest rates or the availability of financing); (2) any event or circumstance that affects one or more of the industries in which the Company or its Subsidiaries operate; (3) the parties’ entry into this Agreement, the announcement of this Agreement or the transactions contemplated hereby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the disclosure of the identity of the Buyer, (B) any communication by the Buyer regarding the plan or intentions of the Buyer with respect to the conduct of the Company’s business or relating to the transactions contemplated hereby, and (C) the threatened or actual impact on relationships of the Company or its Subsidiaries with customers, vendors, suppliers, distributors, landlords, or employees (including the threatened or actual termination, suspension, modification, or reduction of such relationships)), or any action required or permitted by this Agreement; (4) any acts of war (whether or not declared), insurrection, sabotage, terrorism, or public enemy, or any national or international political or social conditions; or (5) any earthquake, hurricane, tornado, storm, flood, fire, or other natural disaster.</w:t>
      </w:r>
    </w:p>
    <w:p>
      <w:pPr>
        <w:keepNext w:val="0"/>
        <w:spacing w:before="200" w:after="0" w:line="260" w:lineRule="exact"/>
        <w:ind w:left="2160" w:right="0" w:firstLine="0"/>
        <w:jc w:val="both"/>
      </w:pPr>
      <w:r>
        <w:rPr>
          <w:rFonts w:ascii="Times New Roman" w:hAnsi="Times New Roman" w:eastAsia="Times New Roman" w:cs="Times New Roman"/>
          <w:b/>
          <w:sz w:val="24"/>
        </w:rPr>
        <w:t>“Material Contract”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2.17.</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“Objection Notice”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1.3.</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“Order”</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“Outside Date”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(b) hereof.</w:t>
      </w:r>
    </w:p>
    <w:p>
      <w:pPr>
        <w:keepNext w:val="0"/>
        <w:spacing w:before="200" w:after="0" w:line="260" w:lineRule="exact"/>
        <w:ind w:left="2160" w:right="0" w:firstLine="0"/>
        <w:jc w:val="both"/>
      </w:pPr>
      <w:r>
        <w:rPr>
          <w:rFonts w:ascii="Times New Roman" w:hAnsi="Times New Roman" w:eastAsia="Times New Roman" w:cs="Times New Roman"/>
          <w:b/>
          <w:sz w:val="24"/>
        </w:rPr>
        <w:t>“Permits”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“Permitted Lien”</w:t>
      </w:r>
      <w:r>
        <w:rPr>
          <w:rFonts w:ascii="Times New Roman" w:hAnsi="Times New Roman" w:eastAsia="Times New Roman" w:cs="Times New Roman"/>
          <w:b w:val="0"/>
          <w:sz w:val="24"/>
        </w:rPr>
        <w:t xml:space="preserve"> means (i) Liens for Taxes not yet due and payable or that are being contested in good faith and by appropriate proceedings; (ii) mechanics’, carriers’, workmen’s, repairmen’s, materialmen’s and other Liens arising by operation of Law; (iii) Liens or security interests that arise or are incurred in the ordinary course of business relating to obligations not yet due on the part of the Company or any of its Subsidiaries or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liquidated amount that are being contested in good faith and by appropriate proceedings and for which adequate reserves in accordance with GAAP have been; (iv) pledges or deposits to secure obligations under workers’ compensation Laws or similar Laws or to secure public or statutory obligations; (v) pledges and deposits to secure the performance of bids, trade contracts, leases, surety and appeal bonds, performance bonds and other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nature, in each case in the ordinary course of business; (vi) easements, encroachments, declarations, covenants, conditions, reservations, limitations and rights of way (unrecorded and of record) and other similar restrictions or encumbrances of record, zoning, building and other similar ordinances, regulations, variances and restrictions, and all defects or irregularities in title, including any condition or other matter, if any, that may be shown or disclosed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and accurate survey or physical inspection; (vii) pledges or deposits to secure the obligations under the Company’s revolving credit facility and other existing indebtedness of the Company; (viii) all Liens created or incurred by any owner, landlord, sublandlord or other Person in title; and (ix) any other Liens which do not materially interfere with the Company’s use and enjoyment of real property or materially detract from or diminish the value thereof;</w:t>
      </w:r>
    </w:p>
    <w:p>
      <w:pPr>
        <w:keepNext w:val="0"/>
        <w:spacing w:before="200" w:after="0" w:line="260" w:lineRule="exact"/>
        <w:ind w:left="2160" w:right="0" w:firstLine="0"/>
        <w:jc w:val="both"/>
      </w:pPr>
      <w:r>
        <w:rPr>
          <w:rFonts w:ascii="Times New Roman" w:hAnsi="Times New Roman" w:eastAsia="Times New Roman" w:cs="Times New Roman"/>
          <w:b/>
          <w:sz w:val="24"/>
        </w:rPr>
        <w:t>“Person”</w:t>
      </w:r>
      <w:r>
        <w:rPr>
          <w:rFonts w:ascii="Times New Roman" w:hAnsi="Times New Roman" w:eastAsia="Times New Roman" w:cs="Times New Roman"/>
          <w:b w:val="0"/>
          <w:sz w:val="24"/>
        </w:rPr>
        <w:t xml:space="preserve"> shall mean any individual, corporation, limited liability company, partnership, association, trust, estate or other entity or organization;</w:t>
      </w:r>
    </w:p>
    <w:p>
      <w:pPr>
        <w:keepNext w:val="0"/>
        <w:spacing w:before="200" w:after="0" w:line="260" w:lineRule="exact"/>
        <w:ind w:left="2160" w:right="0" w:firstLine="0"/>
        <w:jc w:val="both"/>
      </w:pPr>
      <w:r>
        <w:rPr>
          <w:rFonts w:ascii="Times New Roman" w:hAnsi="Times New Roman" w:eastAsia="Times New Roman" w:cs="Times New Roman"/>
          <w:b/>
          <w:sz w:val="24"/>
        </w:rPr>
        <w:t>“Post-Closing Tax Period”</w:t>
      </w:r>
      <w:r>
        <w:rPr>
          <w:rFonts w:ascii="Times New Roman" w:hAnsi="Times New Roman" w:eastAsia="Times New Roman" w:cs="Times New Roman"/>
          <w:b w:val="0"/>
          <w:sz w:val="24"/>
        </w:rPr>
        <w:t xml:space="preserve"> means any taxable period beginning after the Closing Date and, with respect to any taxable period beginning before and ending after the Closing Date, the portion of such taxable period beginning after the Closing Date.</w:t>
      </w:r>
    </w:p>
    <w:p>
      <w:pPr>
        <w:keepNext w:val="0"/>
        <w:spacing w:before="200" w:after="0" w:line="260" w:lineRule="exact"/>
        <w:ind w:left="2160" w:right="0" w:firstLine="0"/>
        <w:jc w:val="both"/>
      </w:pPr>
      <w:r>
        <w:rPr>
          <w:rFonts w:ascii="Times New Roman" w:hAnsi="Times New Roman" w:eastAsia="Times New Roman" w:cs="Times New Roman"/>
          <w:b/>
          <w:sz w:val="24"/>
        </w:rPr>
        <w:t>“Post-Closing Taxes”</w:t>
      </w:r>
      <w:r>
        <w:rPr>
          <w:rFonts w:ascii="Times New Roman" w:hAnsi="Times New Roman" w:eastAsia="Times New Roman" w:cs="Times New Roman"/>
          <w:b w:val="0"/>
          <w:sz w:val="24"/>
        </w:rPr>
        <w:t xml:space="preserve"> means Taxes of the Company for any Post-Closing Tax Period.</w:t>
      </w:r>
    </w:p>
    <w:p>
      <w:pPr>
        <w:keepNext w:val="0"/>
        <w:spacing w:before="200" w:after="0" w:line="260" w:lineRule="exact"/>
        <w:ind w:left="2160" w:right="0" w:firstLine="0"/>
        <w:jc w:val="both"/>
      </w:pPr>
      <w:r>
        <w:rPr>
          <w:rFonts w:ascii="Times New Roman" w:hAnsi="Times New Roman" w:eastAsia="Times New Roman" w:cs="Times New Roman"/>
          <w:b/>
          <w:sz w:val="24"/>
        </w:rPr>
        <w:t>“Pre-Closing Tax Period”</w:t>
      </w:r>
      <w:r>
        <w:rPr>
          <w:rFonts w:ascii="Times New Roman" w:hAnsi="Times New Roman" w:eastAsia="Times New Roman" w:cs="Times New Roman"/>
          <w:b w:val="0"/>
          <w:sz w:val="24"/>
        </w:rPr>
        <w:t xml:space="preserve"> means any taxable period ending on or before the Closing Date and, with respect to any taxable period beginning before and ending after the Closing Date, the portion of such taxable period ending on and including the Closing Date.</w:t>
      </w:r>
    </w:p>
    <w:p>
      <w:pPr>
        <w:keepNext w:val="0"/>
        <w:spacing w:before="200" w:after="0" w:line="260" w:lineRule="exact"/>
        <w:ind w:left="2160" w:right="0" w:firstLine="0"/>
        <w:jc w:val="both"/>
      </w:pPr>
      <w:r>
        <w:rPr>
          <w:rFonts w:ascii="Times New Roman" w:hAnsi="Times New Roman" w:eastAsia="Times New Roman" w:cs="Times New Roman"/>
          <w:b/>
          <w:sz w:val="24"/>
        </w:rPr>
        <w:t>“Pre-Closing Taxes”</w:t>
      </w:r>
      <w:r>
        <w:rPr>
          <w:rFonts w:ascii="Times New Roman" w:hAnsi="Times New Roman" w:eastAsia="Times New Roman" w:cs="Times New Roman"/>
          <w:b w:val="0"/>
          <w:sz w:val="24"/>
        </w:rPr>
        <w:t xml:space="preserve"> means Taxes of the Company for any Pre-Closing Tax Period.</w:t>
      </w:r>
    </w:p>
    <w:p>
      <w:pPr>
        <w:keepNext w:val="0"/>
        <w:spacing w:before="200" w:after="0" w:line="260" w:lineRule="exact"/>
        <w:ind w:left="2160" w:right="0" w:firstLine="0"/>
        <w:jc w:val="both"/>
      </w:pPr>
      <w:r>
        <w:rPr>
          <w:rFonts w:ascii="Times New Roman" w:hAnsi="Times New Roman" w:eastAsia="Times New Roman" w:cs="Times New Roman"/>
          <w:b/>
          <w:sz w:val="24"/>
        </w:rPr>
        <w:t>“Preliminary Purchase Price”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Pro Rata Portion</w:t>
      </w:r>
      <w:r>
        <w:rPr>
          <w:rFonts w:ascii="Times New Roman" w:hAnsi="Times New Roman" w:eastAsia="Times New Roman" w:cs="Times New Roman"/>
          <w:b w:val="0"/>
          <w:sz w:val="24"/>
        </w:rPr>
        <w:t xml:space="preserve">” shall mean, with respect to any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fraction, (</w:t>
      </w:r>
      <w:r>
        <w:rPr>
          <w:rFonts w:ascii="Times New Roman" w:hAnsi="Times New Roman" w:eastAsia="Times New Roman" w:cs="Times New Roman"/>
          <w:b/>
          <w:sz w:val="24"/>
        </w:rPr>
        <w:t>a</w:t>
      </w:r>
      <w:r>
        <w:rPr>
          <w:rFonts w:ascii="Times New Roman" w:hAnsi="Times New Roman" w:eastAsia="Times New Roman" w:cs="Times New Roman"/>
          <w:b w:val="0"/>
          <w:sz w:val="24"/>
        </w:rPr>
        <w:t>) the numerator of which is the Purchase Price such Seller is entitled to receive pursuant to this Agreement, and (b) the denominator of which is the aggregate Purchase Price all Sellers are entitled to receive pursuant to this Agreement.</w:t>
      </w:r>
    </w:p>
    <w:p>
      <w:pPr>
        <w:keepNext w:val="0"/>
        <w:spacing w:before="200" w:after="0" w:line="260" w:lineRule="exact"/>
        <w:ind w:left="2160" w:right="0" w:firstLine="0"/>
        <w:jc w:val="both"/>
      </w:pPr>
      <w:r>
        <w:rPr>
          <w:rFonts w:ascii="Times New Roman" w:hAnsi="Times New Roman" w:eastAsia="Times New Roman" w:cs="Times New Roman"/>
          <w:b/>
          <w:sz w:val="24"/>
        </w:rPr>
        <w:t>“Proceeding”</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7.4.</w:t>
      </w:r>
    </w:p>
    <w:p>
      <w:pPr>
        <w:keepNext w:val="0"/>
        <w:spacing w:before="200" w:after="0" w:line="260" w:lineRule="exact"/>
        <w:ind w:left="2160" w:right="0" w:firstLine="0"/>
        <w:jc w:val="both"/>
      </w:pPr>
      <w:r>
        <w:rPr>
          <w:rFonts w:ascii="Times New Roman" w:hAnsi="Times New Roman" w:eastAsia="Times New Roman" w:cs="Times New Roman"/>
          <w:b/>
          <w:sz w:val="24"/>
        </w:rPr>
        <w:t>“Proxy Statement”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4.9.</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“Release”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2.14.</w:t>
      </w:r>
      <w:r>
        <w:rPr>
          <w:rFonts w:ascii="Times New Roman" w:hAnsi="Times New Roman" w:eastAsia="Times New Roman" w:cs="Times New Roman"/>
          <w:b w:val="0"/>
          <w:sz w:val="24"/>
        </w:rPr>
        <w:t>(c)</w:t>
      </w:r>
      <w:r>
        <w:rPr>
          <w:rFonts w:ascii="Times New Roman" w:hAnsi="Times New Roman" w:eastAsia="Times New Roman" w:cs="Times New Roman"/>
          <w:b w:val="0"/>
          <w:sz w:val="24"/>
        </w:rPr>
        <w:t>(iv) hereof.</w:t>
      </w:r>
    </w:p>
    <w:p>
      <w:pPr>
        <w:keepNext w:val="0"/>
        <w:spacing w:before="200" w:after="0" w:line="260" w:lineRule="exact"/>
        <w:ind w:left="2160" w:right="0" w:firstLine="0"/>
        <w:jc w:val="both"/>
      </w:pPr>
      <w:r>
        <w:rPr>
          <w:rFonts w:ascii="Times New Roman" w:hAnsi="Times New Roman" w:eastAsia="Times New Roman" w:cs="Times New Roman"/>
          <w:b/>
          <w:sz w:val="24"/>
        </w:rPr>
        <w:t>“Representative”</w:t>
      </w:r>
      <w:r>
        <w:rPr>
          <w:rFonts w:ascii="Times New Roman" w:hAnsi="Times New Roman" w:eastAsia="Times New Roman" w:cs="Times New Roman"/>
          <w:b w:val="0"/>
          <w:sz w:val="24"/>
        </w:rPr>
        <w:t xml:space="preserve"> means, with respect to any Person, any and all directors, officers, employees, consultants, financial advisors, counsel, accountants and other agents of such Person.</w:t>
      </w:r>
    </w:p>
    <w:p>
      <w:pPr>
        <w:keepNext w:val="0"/>
        <w:spacing w:before="200" w:after="0" w:line="260" w:lineRule="exact"/>
        <w:ind w:left="21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Revenue</w:t>
      </w:r>
      <w:r>
        <w:rPr>
          <w:rFonts w:ascii="Times New Roman" w:hAnsi="Times New Roman" w:eastAsia="Times New Roman" w:cs="Times New Roman"/>
          <w:b w:val="0"/>
          <w:sz w:val="24"/>
        </w:rPr>
        <w:t>" shall mean, for any period, the gross revenues of the Company determined in accordance with GAAP without adjustment for [______].</w:t>
      </w:r>
    </w:p>
    <w:p>
      <w:pPr>
        <w:keepNext w:val="0"/>
        <w:spacing w:before="200" w:after="0" w:line="260" w:lineRule="exact"/>
        <w:ind w:left="2160" w:right="0" w:firstLine="0"/>
        <w:jc w:val="both"/>
      </w:pPr>
      <w:r>
        <w:rPr>
          <w:rFonts w:ascii="Times New Roman" w:hAnsi="Times New Roman" w:eastAsia="Times New Roman" w:cs="Times New Roman"/>
          <w:b/>
          <w:sz w:val="24"/>
        </w:rPr>
        <w:t>“Securities Act”</w:t>
      </w:r>
      <w:r>
        <w:rPr>
          <w:rFonts w:ascii="Times New Roman" w:hAnsi="Times New Roman" w:eastAsia="Times New Roman" w:cs="Times New Roman"/>
          <w:b w:val="0"/>
          <w:sz w:val="24"/>
        </w:rPr>
        <w:t xml:space="preserve"> means the Securities Act of 1933, as amended, and the rules and regulations promulgated thereunder.</w:t>
      </w:r>
    </w:p>
    <w:p>
      <w:pPr>
        <w:keepNext w:val="0"/>
        <w:spacing w:before="200" w:after="0" w:line="260" w:lineRule="exact"/>
        <w:ind w:left="2160" w:right="0" w:firstLine="0"/>
        <w:jc w:val="both"/>
      </w:pPr>
      <w:r>
        <w:rPr>
          <w:rFonts w:ascii="Times New Roman" w:hAnsi="Times New Roman" w:eastAsia="Times New Roman" w:cs="Times New Roman"/>
          <w:b/>
          <w:sz w:val="24"/>
        </w:rPr>
        <w:t>“Seller Indemnitee”</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“Seller”</w:t>
      </w:r>
      <w:r>
        <w:rPr>
          <w:rFonts w:ascii="Times New Roman" w:hAnsi="Times New Roman" w:eastAsia="Times New Roman" w:cs="Times New Roman"/>
          <w:b w:val="0"/>
          <w:sz w:val="24"/>
        </w:rPr>
        <w:t xml:space="preserve"> has the meaning set forth in the Preamble hereto.</w:t>
      </w:r>
    </w:p>
    <w:p>
      <w:pPr>
        <w:keepNext w:val="0"/>
        <w:spacing w:before="200" w:after="0" w:line="260" w:lineRule="exact"/>
        <w:ind w:left="2160" w:right="0" w:firstLine="0"/>
        <w:jc w:val="both"/>
      </w:pPr>
      <w:r>
        <w:rPr>
          <w:rFonts w:ascii="Times New Roman" w:hAnsi="Times New Roman" w:eastAsia="Times New Roman" w:cs="Times New Roman"/>
          <w:b/>
          <w:sz w:val="24"/>
        </w:rPr>
        <w:t>“Seller Board Recommendation”</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“Seller Stockholder Approval”</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“Seller Stockholder Meeting”</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4.9.</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“Seller Warranty Breach”</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“Stock”</w:t>
      </w:r>
      <w:r>
        <w:rPr>
          <w:rFonts w:ascii="Times New Roman" w:hAnsi="Times New Roman" w:eastAsia="Times New Roman" w:cs="Times New Roman"/>
          <w:b w:val="0"/>
          <w:sz w:val="24"/>
        </w:rPr>
        <w:t xml:space="preserve"> has the meaning set forth in the Recitals hereto.</w:t>
      </w:r>
    </w:p>
    <w:p>
      <w:pPr>
        <w:keepNext w:val="0"/>
        <w:spacing w:before="200" w:after="0" w:line="260" w:lineRule="exact"/>
        <w:ind w:left="2160" w:right="0" w:firstLine="0"/>
        <w:jc w:val="both"/>
      </w:pPr>
      <w:r>
        <w:rPr>
          <w:rFonts w:ascii="Times New Roman" w:hAnsi="Times New Roman" w:eastAsia="Times New Roman" w:cs="Times New Roman"/>
          <w:b/>
          <w:sz w:val="24"/>
        </w:rPr>
        <w:t>“Straddle Period”</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“Subsidiary”</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owned wholly or in part by another Person, which other Person, directly or indirectly, owns more than 50% of the stock or other equity interests of such entity having voting power to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or other governing body of such entity.</w:t>
      </w:r>
    </w:p>
    <w:p>
      <w:pPr>
        <w:keepNext w:val="0"/>
        <w:spacing w:before="200" w:after="0" w:line="260" w:lineRule="exact"/>
        <w:ind w:left="2160" w:right="0" w:firstLine="0"/>
        <w:jc w:val="both"/>
      </w:pPr>
      <w:r>
        <w:rPr>
          <w:rFonts w:ascii="Times New Roman" w:hAnsi="Times New Roman" w:eastAsia="Times New Roman" w:cs="Times New Roman"/>
          <w:b/>
          <w:sz w:val="24"/>
        </w:rPr>
        <w:t>“Tax or Taxes”</w:t>
      </w:r>
      <w:r>
        <w:rPr>
          <w:rFonts w:ascii="Times New Roman" w:hAnsi="Times New Roman" w:eastAsia="Times New Roman" w:cs="Times New Roman"/>
          <w:b w:val="0"/>
          <w:sz w:val="24"/>
        </w:rPr>
        <w:t xml:space="preserve"> means all federal, state, local, foreign and other income, gross receipts, sales, use, production, ad valorem, transfer, franchise, registration, profits, license, lease, service, service use, withholding, payroll, employment, unemployment, estimated, excise, severance, environmental, stamp, occupation, premium, property (real or personal), real property gains, windfall profits, customs, duties or other taxes, fees, assessments or charges of any kind whatsoever, together with any interest, additions or penalties with respect thereto and any interest in respect of such additions or penalties.</w:t>
      </w:r>
    </w:p>
    <w:p>
      <w:pPr>
        <w:keepNext w:val="0"/>
        <w:spacing w:before="200" w:after="0" w:line="260" w:lineRule="exact"/>
        <w:ind w:left="2160" w:right="0" w:firstLine="0"/>
        <w:jc w:val="both"/>
      </w:pPr>
      <w:r>
        <w:rPr>
          <w:rFonts w:ascii="Times New Roman" w:hAnsi="Times New Roman" w:eastAsia="Times New Roman" w:cs="Times New Roman"/>
          <w:b/>
          <w:sz w:val="24"/>
        </w:rPr>
        <w:t>“Tax Claim”</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“Tax Returns”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“Tax Return Procedures”</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“Third Party Claim”</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7.6.</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hereof.</w:t>
      </w:r>
    </w:p>
    <w:p>
      <w:pPr>
        <w:keepNext w:val="0"/>
        <w:spacing w:before="200" w:after="0" w:line="260" w:lineRule="exact"/>
        <w:ind w:left="2160" w:right="0" w:firstLine="0"/>
        <w:jc w:val="both"/>
      </w:pPr>
      <w:r>
        <w:rPr>
          <w:rFonts w:ascii="Times New Roman" w:hAnsi="Times New Roman" w:eastAsia="Times New Roman" w:cs="Times New Roman"/>
          <w:b/>
          <w:sz w:val="24"/>
        </w:rPr>
        <w:t>“WARN Act”</w:t>
      </w:r>
      <w:r>
        <w:rPr>
          <w:rFonts w:ascii="Times New Roman" w:hAnsi="Times New Roman" w:eastAsia="Times New Roman" w:cs="Times New Roman"/>
          <w:b w:val="0"/>
          <w:sz w:val="24"/>
        </w:rPr>
        <w:t xml:space="preserve"> has the meaning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2.10.</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w:t>
      </w:r>
    </w:p>
    <w:p>
      <w:pPr>
        <w:keepNext w:val="0"/>
        <w:spacing w:before="120" w:after="0" w:line="260" w:lineRule="exact"/>
        <w:ind w:left="144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Section 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(including the Disclosure Schedule and the exhibits and schedules to this Agreement), the Confidentiality Agreement and the Ancillary Agreements constitute the entire agreement and supersede all oral agreements and understandings and all written agreements prior to the date hereof between or on behalf of the parties with respect to the subject matter hereof.</w:t>
      </w:r>
    </w:p>
    <w:p>
      <w:pPr>
        <w:keepNext w:val="0"/>
        <w:spacing w:before="120" w:after="0" w:line="260" w:lineRule="exact"/>
        <w:ind w:left="1800" w:right="0" w:firstLine="0"/>
        <w:jc w:val="left"/>
      </w:pPr>
      <w:r>
        <w:rPr>
          <w:rFonts w:ascii="Times New Roman" w:hAnsi="Times New Roman" w:eastAsia="Times New Roman" w:cs="Times New Roman"/>
          <w:b w:val="0"/>
          <w:sz w:val="24"/>
        </w:rPr>
        <w:t>Section 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shall not be assigned by any party by operation of law or otherwise without the prior written consent of the other parties hereto.</w:t>
      </w:r>
    </w:p>
    <w:p>
      <w:pPr>
        <w:keepNext w:val="0"/>
        <w:spacing w:before="120" w:after="0" w:line="260" w:lineRule="exact"/>
        <w:ind w:left="1800" w:right="0" w:firstLine="0"/>
        <w:jc w:val="left"/>
      </w:pPr>
      <w:r>
        <w:rPr>
          <w:rFonts w:ascii="Times New Roman" w:hAnsi="Times New Roman" w:eastAsia="Times New Roman" w:cs="Times New Roman"/>
          <w:b w:val="0"/>
          <w:sz w:val="24"/>
        </w:rPr>
        <w:t>Section 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may be amended by the parties at any time before or after the Seller Stockholder Approval,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however</w:t>
      </w:r>
      <w:r>
        <w:rPr>
          <w:rFonts w:ascii="Times New Roman" w:hAnsi="Times New Roman" w:eastAsia="Times New Roman" w:cs="Times New Roman"/>
          <w:b w:val="0"/>
          <w:sz w:val="24"/>
        </w:rPr>
        <w:t xml:space="preserve">, that after any such approval, no amendment shall be made which by Law requires further approval by the stockholders of the Seller without such further approval. 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all of the parties hereto, and any amendment shall be effective only to the extent specifically set forth in that writing.</w:t>
      </w:r>
    </w:p>
    <w:p>
      <w:pPr>
        <w:keepNext w:val="0"/>
        <w:spacing w:before="120" w:after="0" w:line="260" w:lineRule="exact"/>
        <w:ind w:left="1800" w:right="0" w:firstLine="0"/>
        <w:jc w:val="left"/>
      </w:pPr>
      <w:r>
        <w:rPr>
          <w:rFonts w:ascii="Times New Roman" w:hAnsi="Times New Roman" w:eastAsia="Times New Roman" w:cs="Times New Roman"/>
          <w:b w:val="0"/>
          <w:sz w:val="24"/>
        </w:rPr>
        <w:t>Section 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failure or delay by any party in exercising any right, power or privilege under this Agreement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any single or partial exercise thereof preclude any other or further exercise thereof or the exercise of any other right, power or privilege.</w:t>
      </w:r>
    </w:p>
    <w:p>
      <w:pPr>
        <w:keepNext w:val="0"/>
        <w:spacing w:before="120" w:after="0" w:line="260" w:lineRule="exact"/>
        <w:ind w:left="1800" w:right="0" w:firstLine="0"/>
        <w:jc w:val="left"/>
      </w:pPr>
      <w:r>
        <w:rPr>
          <w:rFonts w:ascii="Times New Roman" w:hAnsi="Times New Roman" w:eastAsia="Times New Roman" w:cs="Times New Roman"/>
          <w:b w:val="0"/>
          <w:sz w:val="24"/>
        </w:rPr>
        <w:t>Section 10.5.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any term, condition or other provision of this Agreement is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illegal or incapable of being enforced by any rule of Law or public policy, all other terms, conditions and provisions of this Agreement shall nevertheless remain in full force and effect so long as the economic or legal substance of the transactions contemplated by this Agreement is not affected in any manner materially adverse to any party. Upon such determination that any term or other provision is invalid, illegal or incapable of being enforced, the parties hereto shall negotiate in good faith to modify this Agreement so as to effect the original intent of the parties as closely as possible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acceptable manner in order that the transactions contemplated by this Agreement be consummated as originally contemplated to the fullest extent possible.</w:t>
      </w:r>
    </w:p>
    <w:p>
      <w:pPr>
        <w:keepNext w:val="0"/>
        <w:spacing w:before="120" w:after="0" w:line="260" w:lineRule="exact"/>
        <w:ind w:left="1800" w:right="0" w:firstLine="0"/>
        <w:jc w:val="left"/>
      </w:pPr>
      <w:r>
        <w:rPr>
          <w:rFonts w:ascii="Times New Roman" w:hAnsi="Times New Roman" w:eastAsia="Times New Roman" w:cs="Times New Roman"/>
          <w:b w:val="0"/>
          <w:sz w:val="24"/>
        </w:rPr>
        <w:t>Section 10.6.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specifically provided in this Agreement, each party shall be responsible for the expenses it may incur in connection with the negotiation, preparation, execution, delivery, performance and enforcement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Section 10.7.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parties hereto shall from time to time do and perform any additional acts and execute and deliver any additional documents and instruments that may be required by applicable Law or Order or reasonably requested by any party to establish, maintain or protect its rights and remedies under, or to effect the intents and purposes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Section 10.8.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and any dispute arising out of, relating to, or in connection with this Agreement, shall be governed by and construed in accordance with the Laws of the State of Delaware, without giving effect to any choice or conflict of Law provision or rule (whether of the State of Delaware or of any other jurisdiction) that would cause the application of the Laws of any jurisdiction other than the State of Delaware.</w:t>
      </w:r>
    </w:p>
    <w:p>
      <w:pPr>
        <w:keepNext w:val="0"/>
        <w:spacing w:before="120" w:after="0" w:line="260" w:lineRule="exact"/>
        <w:ind w:left="1800" w:right="0" w:firstLine="0"/>
        <w:jc w:val="left"/>
      </w:pPr>
      <w:r>
        <w:rPr>
          <w:rFonts w:ascii="Times New Roman" w:hAnsi="Times New Roman" w:eastAsia="Times New Roman" w:cs="Times New Roman"/>
          <w:b w:val="0"/>
          <w:sz w:val="24"/>
        </w:rPr>
        <w:t>Section 10.9.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 of the Agreement; Jurisdiction; No Jury Trial.</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parties agree that irreparable damage would occur in the event that any of the provisions of this Agreement were not performed in accordance with their specific terms or were otherwise breached. It is accordingly agreed that the parties shall be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or injunctions to prevent breaches or threatened breaches of this Agreement and to enforce specifically the terms and provisions of this Agreement exclusively in the Delaware Court of Chancery, or in the event (but only in the event) that such court does not have subject matter jurisdiction over such action or proceeding, in the United States District Court for the District of Delaware or another court sitting in the state of Delaware, this being in addition to any other remedy to which they are entitled at law or in equity.</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of the parties to this Agreement irrevocably agrees that any legal action or proceeding with respect to this Agreement and the rights and obligations arising under this Agreement, or for recognition and enforcement of any judgment in respect of this Agreement and the rights and obligations arising under this Agreement brought by the other party to this Agreement or its successors or assigns shall be brought and determined exclusively in the Delaware Court of Chancery, or in the event (but only in the event) that such court does not have subject matter jurisdiction over such action or proceeding, in the United States District Court for the District of Delaware or another court sitting in the state of Delaware. Each of the parties to this Agreement hereby irrevocably submits with regard to any such action or proceeding for itself and in respect of its property, generally and unconditionally, to the personal jurisdiction of the aforesaid courts and agrees that it will not bring any action relating to this Agreement or any of the transactions contemplated by this Agreement in any court other than the aforesaid courts. Each of the parties to this Agreement hereby irrevocably waives, and agrees not to assert, by way of motion,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counterclaim or otherwise, in any action or proceeding with respect to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claim that it is not personally subject to the jurisdiction of the above-named courts for any reason other than the failure to serve in accordance with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10.9.</w:t>
      </w:r>
      <w:r>
        <w:rPr>
          <w:rFonts w:ascii="Times New Roman" w:hAnsi="Times New Roman" w:eastAsia="Times New Roman" w:cs="Times New Roman"/>
          <w:b w:val="0"/>
          <w:sz w:val="24"/>
        </w:rPr>
        <w:t xml:space="preserve">; (b) any claim that it or its property is exempt or immune from jurisdiction of any such court or from any legal process commenced in such courts (whether through service of notice, attachment prior to judgment, attachment in aid of execution of judgment, execution of judgment or otherwise); and (c) to the fullest extent permitted by the Law, any claim that (i) the suit, action or proceeding in such court is brought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(ii) the venue of such suit, action or proceeding is improper; or (iii) this Agreement, or the subject matter of this Agreement, may not be enforced in or by such courts. Each of Seller and Buyer hereby agrees that service of any process, summons, notice or document by U.S. registered mail to the respective addresses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10.11.</w:t>
      </w:r>
      <w:r>
        <w:rPr>
          <w:rFonts w:ascii="Times New Roman" w:hAnsi="Times New Roman" w:eastAsia="Times New Roman" w:cs="Times New Roman"/>
          <w:b w:val="0"/>
          <w:sz w:val="24"/>
        </w:rPr>
        <w:t xml:space="preserve"> shall be effective service of process for any proceeding arising out of, relating to or in connection with this Agreement or the transactions contemplated hereby.</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PARTY TO THIS AGREEMENT HEREBY IRREVOCABLY AND UNCONDITIONALLY WAIVES, TO THE FULLEST EXTENT PERMITTED BY APPLICABLE LAW, ANY RIGHT SUCH PARTY MAY HAVE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RESPECT OF ANY SUIT, ACTION OR OTHER PROCEEDING DIRECTLY OR INDIRECTLY ARISING OUT OF, UNDER, RELATING TO OR IN CONNECTION WITH THIS AGREEMENT, OR THE TRANSACTIONS CONTEMPLATED BY THIS AGREEMENT. EACH PARTY HERETO CERTIFIES THAT (I) NO REPRESENTATIVE, AGENT OR ATTORNEY OF ANY OTHER PARTY HAS REPRESENTED, EXPRESSLY OR OTHERWISE, THAT SUCH OTHER PARTY WOULD NOT, IN THE EVENT OF ANY ACTION, SUIT OR PROCEEDING, SEEK TO ENFORCE THE FOREGOING WAIVER, (II) EACH PARTY UNDERSTANDS AND HAS CONSIDERED THE IMPLICATIONS OF THIS WAIVER, (III) EACH PARTY MAKES THIS WAIVER VOLUNTARILY AND (IV) EACH PARTY HAS BEEN INDUCED TO ENTER INTO THIS AGREEMENT BY, AMONG OTHER THINGS, THE MUTUAL WAIVERS AND CERTIFICATIONS IN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10.9.</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Section 10.10.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Disclosure Schedule.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Unless otherwise defined therein, all capitalized terms used in the Disclosure Schedule will have the meanings ascribed to them herein, and all section references in the schedules refer to the corresponding section hereof. The attachments to the Disclosure Schedule form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integral part thereof and are incorporated by reference for all purposes as if set forth fully therein. The headings contained in the Disclosure Schedule are for convenience of reference purposes only and will not affect in any way the meaning or interpretation of this Agreement or the Disclosure Schedule. No reference to or disclosure of any item or other matter in the Disclosure Schedule will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or indication that such item or other matter is material or that such item or other matter is required to be referred to or disclosed in the Disclosure Schedule. No disclosure in the Disclosure Schedule relating to any possible breach or violation of any contract or Law will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or indication that any such breach or violation exists or has actually occurred. No information contained in any particular section of the Disclosure Schedule will be deemed to be contained in any other section of the Disclosure Schedule unless (i) expressly included therein (by cross reference or specific reference) or (ii) it would be reasonably apparent from the reading of the disclosure that such disclosure is applicable to other sections of the Disclosure Schedule.</w:t>
      </w:r>
    </w:p>
    <w:p>
      <w:pPr>
        <w:keepNext w:val="0"/>
        <w:spacing w:before="120" w:after="0" w:line="260" w:lineRule="exact"/>
        <w:ind w:left="1800" w:right="0" w:firstLine="0"/>
        <w:jc w:val="left"/>
      </w:pPr>
      <w:r>
        <w:rPr>
          <w:rFonts w:ascii="Times New Roman" w:hAnsi="Times New Roman" w:eastAsia="Times New Roman" w:cs="Times New Roman"/>
          <w:b w:val="0"/>
          <w:sz w:val="24"/>
        </w:rPr>
        <w:t>Section 10.11.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notices or other communications required or permitted to be given hereunder shall be in writing and shall be delivered by hand or sent by registered or certified mail, postage prepaid, or by reputable overnight courier service, or by electronic mail with acknowledgment of receipt of complete transmission further confirmed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sent by reputable overnight courier service. Any notice or other communication so given shall be validly given hereunder upon receipt if delivered by hand, upon receipt if sent by registered or certified mail or by overnight courier service, and upon return receipt if sent by electronic mail to the addresses set forth below or to such other address as the Person to whom notice is given may have previously furnished to the others in writing in the manner set forth above. Rejection or other refusal to accept or the inability for delivery to be effected because of changed address of which no notice was given shall be deemed to be receipt of the notice as of the date of such rejection, refusal or inability to deliver.</w:t>
      </w:r>
    </w:p>
    <w:p>
      <w:pPr>
        <w:keepNext w:val="0"/>
        <w:spacing w:before="200" w:after="0" w:line="260" w:lineRule="exact"/>
        <w:ind w:left="2160" w:right="0" w:firstLine="0"/>
        <w:jc w:val="both"/>
      </w:pPr>
      <w:r>
        <w:rPr>
          <w:rFonts w:ascii="Times New Roman" w:hAnsi="Times New Roman" w:eastAsia="Times New Roman" w:cs="Times New Roman"/>
          <w:b w:val="0"/>
          <w:sz w:val="24"/>
        </w:rPr>
        <w:t>If to Buyer, to:</w:t>
      </w:r>
    </w:p>
    <w:p>
      <w:pPr>
        <w:keepNext w:val="0"/>
        <w:spacing w:before="200" w:after="0" w:line="260" w:lineRule="exact"/>
        <w:ind w:left="2160" w:right="0" w:firstLine="0"/>
        <w:jc w:val="both"/>
      </w:pPr>
      <w:r>
        <w:rPr>
          <w:rFonts w:ascii="Times New Roman" w:hAnsi="Times New Roman" w:eastAsia="Times New Roman" w:cs="Times New Roman"/>
          <w:b w:val="0"/>
          <w:sz w:val="24"/>
        </w:rPr>
        <w:t>[BUYER NAME]</w:t>
      </w:r>
    </w:p>
    <w:p>
      <w:pPr>
        <w:keepNext w:val="0"/>
        <w:spacing w:before="200" w:after="0" w:line="260" w:lineRule="exact"/>
        <w:ind w:left="2160" w:right="0" w:firstLine="0"/>
        <w:jc w:val="both"/>
      </w:pPr>
      <w:r>
        <w:rPr>
          <w:rFonts w:ascii="Times New Roman" w:hAnsi="Times New Roman" w:eastAsia="Times New Roman" w:cs="Times New Roman"/>
          <w:b w:val="0"/>
          <w:sz w:val="24"/>
        </w:rPr>
        <w:t>[ADDRESS]</w:t>
      </w:r>
    </w:p>
    <w:p>
      <w:pPr>
        <w:keepNext w:val="0"/>
        <w:spacing w:before="200" w:after="0" w:line="260" w:lineRule="exact"/>
        <w:ind w:left="2160" w:right="0" w:firstLine="0"/>
        <w:jc w:val="both"/>
      </w:pPr>
      <w:r>
        <w:rPr>
          <w:rFonts w:ascii="Times New Roman" w:hAnsi="Times New Roman" w:eastAsia="Times New Roman" w:cs="Times New Roman"/>
          <w:b w:val="0"/>
          <w:sz w:val="24"/>
        </w:rPr>
        <w:t>E-mail: [_________________]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Attention: [_________________]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(which will not constitute notice) to:</w:t>
      </w:r>
    </w:p>
    <w:p>
      <w:pPr>
        <w:keepNext w:val="0"/>
        <w:spacing w:before="200" w:after="0" w:line="260" w:lineRule="exact"/>
        <w:ind w:left="2160" w:right="0" w:firstLine="0"/>
        <w:jc w:val="both"/>
      </w:pPr>
      <w:r>
        <w:rPr>
          <w:rFonts w:ascii="Times New Roman" w:hAnsi="Times New Roman" w:eastAsia="Times New Roman" w:cs="Times New Roman"/>
          <w:b w:val="0"/>
          <w:sz w:val="24"/>
        </w:rPr>
        <w:t>[LAW FIRM]</w:t>
      </w:r>
    </w:p>
    <w:p>
      <w:pPr>
        <w:keepNext w:val="0"/>
        <w:spacing w:before="200" w:after="0" w:line="260" w:lineRule="exact"/>
        <w:ind w:left="2160" w:right="0" w:firstLine="0"/>
        <w:jc w:val="both"/>
      </w:pPr>
      <w:r>
        <w:rPr>
          <w:rFonts w:ascii="Times New Roman" w:hAnsi="Times New Roman" w:eastAsia="Times New Roman" w:cs="Times New Roman"/>
          <w:b w:val="0"/>
          <w:sz w:val="24"/>
        </w:rPr>
        <w:t>[ADDRESS]</w:t>
      </w:r>
    </w:p>
    <w:p>
      <w:pPr>
        <w:keepNext w:val="0"/>
        <w:spacing w:before="200" w:after="0" w:line="260" w:lineRule="exact"/>
        <w:ind w:left="2160" w:right="0" w:firstLine="0"/>
        <w:jc w:val="both"/>
      </w:pPr>
      <w:r>
        <w:rPr>
          <w:rFonts w:ascii="Times New Roman" w:hAnsi="Times New Roman" w:eastAsia="Times New Roman" w:cs="Times New Roman"/>
          <w:b w:val="0"/>
          <w:sz w:val="24"/>
        </w:rPr>
        <w:t>E-mail: [_________________]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Attention: [_________________]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If to the Seller or the Company, to:</w:t>
      </w:r>
    </w:p>
    <w:p>
      <w:pPr>
        <w:keepNext w:val="0"/>
        <w:spacing w:before="200" w:after="0" w:line="260" w:lineRule="exact"/>
        <w:ind w:left="2160" w:right="0" w:firstLine="0"/>
        <w:jc w:val="both"/>
      </w:pPr>
      <w:r>
        <w:rPr>
          <w:rFonts w:ascii="Times New Roman" w:hAnsi="Times New Roman" w:eastAsia="Times New Roman" w:cs="Times New Roman"/>
          <w:b w:val="0"/>
          <w:sz w:val="24"/>
        </w:rPr>
        <w:t>[SELLER NAME]</w:t>
      </w:r>
    </w:p>
    <w:p>
      <w:pPr>
        <w:keepNext w:val="0"/>
        <w:spacing w:before="200" w:after="0" w:line="260" w:lineRule="exact"/>
        <w:ind w:left="2160" w:right="0" w:firstLine="0"/>
        <w:jc w:val="both"/>
      </w:pPr>
      <w:r>
        <w:rPr>
          <w:rFonts w:ascii="Times New Roman" w:hAnsi="Times New Roman" w:eastAsia="Times New Roman" w:cs="Times New Roman"/>
          <w:b w:val="0"/>
          <w:sz w:val="24"/>
        </w:rPr>
        <w:t>[ADDRESS]</w:t>
      </w:r>
    </w:p>
    <w:p>
      <w:pPr>
        <w:keepNext w:val="0"/>
        <w:spacing w:before="200" w:after="0" w:line="260" w:lineRule="exact"/>
        <w:ind w:left="2160" w:right="0" w:firstLine="0"/>
        <w:jc w:val="both"/>
      </w:pPr>
      <w:r>
        <w:rPr>
          <w:rFonts w:ascii="Times New Roman" w:hAnsi="Times New Roman" w:eastAsia="Times New Roman" w:cs="Times New Roman"/>
          <w:b w:val="0"/>
          <w:sz w:val="24"/>
        </w:rPr>
        <w:t>E-mail: [_________________]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Attention: [_________________]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(which will not constitute notice) to:</w:t>
      </w:r>
    </w:p>
    <w:p>
      <w:pPr>
        <w:keepNext w:val="0"/>
        <w:spacing w:before="200" w:after="0" w:line="260" w:lineRule="exact"/>
        <w:ind w:left="2160" w:right="0" w:firstLine="0"/>
        <w:jc w:val="both"/>
      </w:pPr>
      <w:r>
        <w:rPr>
          <w:rFonts w:ascii="Times New Roman" w:hAnsi="Times New Roman" w:eastAsia="Times New Roman" w:cs="Times New Roman"/>
          <w:b w:val="0"/>
          <w:sz w:val="24"/>
        </w:rPr>
        <w:t>[LAW FIRM]</w:t>
      </w:r>
    </w:p>
    <w:p>
      <w:pPr>
        <w:keepNext w:val="0"/>
        <w:spacing w:before="200" w:after="0" w:line="260" w:lineRule="exact"/>
        <w:ind w:left="2160" w:right="0" w:firstLine="0"/>
        <w:jc w:val="both"/>
      </w:pPr>
      <w:r>
        <w:rPr>
          <w:rFonts w:ascii="Times New Roman" w:hAnsi="Times New Roman" w:eastAsia="Times New Roman" w:cs="Times New Roman"/>
          <w:b w:val="0"/>
          <w:sz w:val="24"/>
        </w:rPr>
        <w:t>[ADDRESS]</w:t>
      </w:r>
    </w:p>
    <w:p>
      <w:pPr>
        <w:keepNext w:val="0"/>
        <w:spacing w:before="200" w:after="0" w:line="260" w:lineRule="exact"/>
        <w:ind w:left="2160" w:right="0" w:firstLine="0"/>
        <w:jc w:val="both"/>
      </w:pPr>
      <w:r>
        <w:rPr>
          <w:rFonts w:ascii="Times New Roman" w:hAnsi="Times New Roman" w:eastAsia="Times New Roman" w:cs="Times New Roman"/>
          <w:b w:val="0"/>
          <w:sz w:val="24"/>
        </w:rPr>
        <w:t>E-mail: [_________________]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Attention: [_________________]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Section 10.12.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descriptive headings herein are inserted for convenience of reference only and are not intended to be part of or to affect the meaning or interpretation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Section 10.13.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 in Interest.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shall be binding upon and inure solely to the benefit of each party hereto, and nothing in this Agreement, express or implied, is intended to confer upon any other Person any rights or remedies of any nature whatsoever under or by reason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Section 10.14.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may be executed in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taken together, shall constitute one and the same agreement. Facsimilies, e-mail transmissions of scanned signatures or other electronic copies of signatures shall be deemed to be originals.</w:t>
      </w:r>
    </w:p>
    <w:p>
      <w:pPr>
        <w:keepNext w:val="0"/>
        <w:spacing w:before="120" w:after="0" w:line="260" w:lineRule="exact"/>
        <w:ind w:left="1800" w:right="0" w:firstLine="0"/>
        <w:jc w:val="left"/>
      </w:pPr>
      <w:r>
        <w:rPr>
          <w:rFonts w:ascii="Times New Roman" w:hAnsi="Times New Roman" w:eastAsia="Times New Roman" w:cs="Times New Roman"/>
          <w:b w:val="0"/>
          <w:sz w:val="24"/>
        </w:rPr>
        <w:t>Section 10.15.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words “hereof,” “herein,” “hereby,” “herewith” and words of similar import shall, unless otherwise stated, be construed to refer to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and not to any particular provision of this Agreement, and article, section, paragraph, exhibit and schedule references are to the articles, sections, paragraphs, exhibits and schedules of this Agreement unless otherwise specified. Whenever the words “include,” “includes” or “including” are used in this Agreement they shall be deemed to be followed by the words “without limitation.” The words describing the singular number shall include the plural and vice versa, words denoting either gender shall include both genders and words denoting natural Persons shall include all Persons and vice versa. The phrases “the date of this Agreement,” “the date hereof,” “of even date herewith” and terms of similar import, shall be deemed to refer to the date set forth in the preamble to this Agreement. Any reference in this Agreement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or time shall be deemed to be such date or time in Wilmington, Delaware, unless otherwise specified. The parties have participated jointly in the negotiation and drafting of this Agreement.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question of intent or interpretation arises, this Agreement shall be construed as if drafted jointly by the parties and no presumption or burden of proof shall arise favoring or disfavoring any Person by virtue of the authorship of any provision of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parties hereto have executed this Agreement as of the date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