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Stock Purchase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STOCK PURCHASE AGREEMENT BY AND BETWEEN</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[SELLER'S NAME]</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AND</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[BUYER'S NAME]</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DATED AS OF 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STOCK PURCHASE AGREEMENT</w:t>
      </w:r>
    </w:p>
    <w:p>
      <w:pPr>
        <w:keepNext w:val="0"/>
        <w:spacing w:before="200" w:after="0" w:line="260" w:lineRule="exact"/>
        <w:ind w:left="720" w:right="0" w:firstLine="0"/>
        <w:jc w:val="both"/>
      </w:pPr>
      <w:r>
        <w:rPr>
          <w:rFonts w:ascii="Times New Roman" w:hAnsi="Times New Roman" w:eastAsia="Times New Roman" w:cs="Times New Roman"/>
          <w:b w:val="0"/>
          <w:sz w:val="24"/>
        </w:rPr>
        <w:t>This STOCK PURCHASE AGREEMENT (this "</w:t>
      </w:r>
      <w:r>
        <w:rPr>
          <w:rFonts w:ascii="Times New Roman" w:hAnsi="Times New Roman" w:eastAsia="Times New Roman" w:cs="Times New Roman"/>
          <w:b/>
          <w:sz w:val="24"/>
        </w:rPr>
        <w:t>Agreement</w:t>
      </w:r>
      <w:r>
        <w:rPr>
          <w:rFonts w:ascii="Times New Roman" w:hAnsi="Times New Roman" w:eastAsia="Times New Roman" w:cs="Times New Roman"/>
          <w:b w:val="0"/>
          <w:sz w:val="24"/>
        </w:rPr>
        <w:t>") is made and entered into as of [date], by and between [Buyer] ("</w:t>
      </w:r>
      <w:r>
        <w:rPr>
          <w:rFonts w:ascii="Times New Roman" w:hAnsi="Times New Roman" w:eastAsia="Times New Roman" w:cs="Times New Roman"/>
          <w:b/>
          <w:sz w:val="24"/>
        </w:rPr>
        <w:t>Buyer</w:t>
      </w:r>
      <w:r>
        <w:rPr>
          <w:rFonts w:ascii="Times New Roman" w:hAnsi="Times New Roman" w:eastAsia="Times New Roman" w:cs="Times New Roman"/>
          <w:b w:val="0"/>
          <w:sz w:val="24"/>
        </w:rPr>
        <w:t>") and [Seller] ("</w:t>
      </w:r>
      <w:r>
        <w:rPr>
          <w:rFonts w:ascii="Times New Roman" w:hAnsi="Times New Roman" w:eastAsia="Times New Roman" w:cs="Times New Roman"/>
          <w:b/>
          <w:sz w:val="24"/>
        </w:rPr>
        <w:t>Seller</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sz w:val="24"/>
        </w:rPr>
        <w:t>RECITALS</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Seller is the record and beneficial owner of [____] shares of common stock, $[0.01] par value (the "</w:t>
      </w:r>
      <w:r>
        <w:rPr>
          <w:rFonts w:ascii="Times New Roman" w:hAnsi="Times New Roman" w:eastAsia="Times New Roman" w:cs="Times New Roman"/>
          <w:b/>
          <w:sz w:val="24"/>
        </w:rPr>
        <w:t>Purchased Shares</w:t>
      </w:r>
      <w:r>
        <w:rPr>
          <w:rFonts w:ascii="Times New Roman" w:hAnsi="Times New Roman" w:eastAsia="Times New Roman" w:cs="Times New Roman"/>
          <w:b w:val="0"/>
          <w:sz w:val="24"/>
        </w:rPr>
        <w:t xml:space="preserve">") of [_________________],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under the Laws of the State of New York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Buyer desires to acquire from Seller all of the Purchased Shares, upon the terms and subject to the conditions set forth in this Agreement; and</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Seller desires to sell the Purchased Shares to Buyer upon the terms and subject to the conditions of this Agreement.</w:t>
      </w:r>
    </w:p>
    <w:p>
      <w:pPr>
        <w:keepNext w:val="0"/>
        <w:spacing w:before="200" w:after="0" w:line="260" w:lineRule="exact"/>
        <w:ind w:left="108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in consideration of the mutual representations, warranties, covenants, and agreements contained in this Agreement, and for other good and valuable consideration, the receipt and sufficiency of which are hereby acknowledged, the Parties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AND SALE OF STOCK.</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and Sale of Stock.</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Upon the terms and subject to the conditions set forth in this Agreement, on the Closing Date, Seller shall sell to Buyer, and Buyer shall purchase from Seller, all of Seller's rights, title and interest in and to the Purchased Shares, free and clear of all liens, claims and encumbrances of any nature whatsoever (collectively, "</w:t>
      </w:r>
      <w:r>
        <w:rPr>
          <w:rFonts w:ascii="Times New Roman" w:hAnsi="Times New Roman" w:eastAsia="Times New Roman" w:cs="Times New Roman"/>
          <w:b/>
          <w:sz w:val="24"/>
        </w:rPr>
        <w:t>Liens</w:t>
      </w:r>
      <w:r>
        <w:rPr>
          <w:rFonts w:ascii="Times New Roman" w:hAnsi="Times New Roman" w:eastAsia="Times New Roman" w:cs="Times New Roman"/>
          <w:b w:val="0"/>
          <w:sz w:val="24"/>
        </w:rPr>
        <w:t>"). At the Closing, the Seller shall deliver to the Buyer one or more stock certificates representing the Purchased Shares duly endorsed in blank or with duly executed stock powers attached.</w:t>
      </w:r>
    </w:p>
    <w:p>
      <w:pPr>
        <w:keepNext w:val="0"/>
        <w:spacing w:before="120" w:after="0" w:line="260" w:lineRule="exact"/>
        <w:ind w:left="1080" w:right="0" w:firstLine="0"/>
        <w:jc w:val="left"/>
      </w:pPr>
      <w:r>
        <w:rPr>
          <w:rFonts w:ascii="Times New Roman" w:hAnsi="Times New Roman" w:eastAsia="Times New Roman" w:cs="Times New Roman"/>
          <w:b w:val="0"/>
          <w:sz w:val="24"/>
        </w:rPr>
        <w:t>Section 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Price.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purchase price for the Purchased Shares (the "</w:t>
      </w:r>
      <w:r>
        <w:rPr>
          <w:rFonts w:ascii="Times New Roman" w:hAnsi="Times New Roman" w:eastAsia="Times New Roman" w:cs="Times New Roman"/>
          <w:b/>
          <w:sz w:val="24"/>
        </w:rPr>
        <w:t>Purchase Price</w:t>
      </w:r>
      <w:r>
        <w:rPr>
          <w:rFonts w:ascii="Times New Roman" w:hAnsi="Times New Roman" w:eastAsia="Times New Roman" w:cs="Times New Roman"/>
          <w:b w:val="0"/>
          <w:sz w:val="24"/>
        </w:rPr>
        <w:t>") shall be equal to $[_____].</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Purchase Price shall be paid by the Buyer on the Closing Date in immediately available funds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designated by the Seller not less than two (2) Business Days prior to the Closing.</w:t>
      </w:r>
    </w:p>
    <w:p>
      <w:pPr>
        <w:keepNext w:val="0"/>
        <w:spacing w:before="120" w:after="0" w:line="260" w:lineRule="exact"/>
        <w:ind w:left="1080" w:right="0" w:firstLine="0"/>
        <w:jc w:val="left"/>
      </w:pPr>
      <w:r>
        <w:rPr>
          <w:rFonts w:ascii="Times New Roman" w:hAnsi="Times New Roman" w:eastAsia="Times New Roman" w:cs="Times New Roman"/>
          <w:b w:val="0"/>
          <w:sz w:val="24"/>
        </w:rPr>
        <w:t>Section 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closing of the transactions contemplated by this Agreement (the "</w:t>
      </w:r>
      <w:r>
        <w:rPr>
          <w:rFonts w:ascii="Times New Roman" w:hAnsi="Times New Roman" w:eastAsia="Times New Roman" w:cs="Times New Roman"/>
          <w:b/>
          <w:sz w:val="24"/>
        </w:rPr>
        <w:t>Closing</w:t>
      </w:r>
      <w:r>
        <w:rPr>
          <w:rFonts w:ascii="Times New Roman" w:hAnsi="Times New Roman" w:eastAsia="Times New Roman" w:cs="Times New Roman"/>
          <w:b w:val="0"/>
          <w:sz w:val="24"/>
        </w:rPr>
        <w:t>") shall take place simultaneously with the execution of this Agreement on the date of this Agreement (the "</w:t>
      </w:r>
      <w:r>
        <w:rPr>
          <w:rFonts w:ascii="Times New Roman" w:hAnsi="Times New Roman" w:eastAsia="Times New Roman" w:cs="Times New Roman"/>
          <w:b/>
          <w:sz w:val="24"/>
        </w:rPr>
        <w:t>Closing Date</w:t>
      </w:r>
      <w:r>
        <w:rPr>
          <w:rFonts w:ascii="Times New Roman" w:hAnsi="Times New Roman" w:eastAsia="Times New Roman" w:cs="Times New Roman"/>
          <w:b w:val="0"/>
          <w:sz w:val="24"/>
        </w:rPr>
        <w:t xml:space="preserve">"). The consummation of the transactions contemplated by this Agreement shall be deemed to occur at 12:01 </w:t>
      </w:r>
      <w:r>
        <w:rPr>
          <w:rFonts w:ascii="Times New Roman" w:hAnsi="Times New Roman" w:eastAsia="Times New Roman" w:cs="Times New Roman"/>
          <w:b/>
          <w:sz w:val="24"/>
        </w:rPr>
        <w:t>a</w:t>
      </w:r>
      <w:r>
        <w:rPr>
          <w:rFonts w:ascii="Times New Roman" w:hAnsi="Times New Roman" w:eastAsia="Times New Roman" w:cs="Times New Roman"/>
          <w:b w:val="0"/>
          <w:sz w:val="24"/>
        </w:rPr>
        <w:t>.m. as of the Closing Date.</w:t>
      </w:r>
    </w:p>
    <w:p>
      <w:pPr>
        <w:keepNext w:val="0"/>
        <w:spacing w:before="120" w:after="0" w:line="260" w:lineRule="exact"/>
        <w:ind w:left="1080" w:right="0" w:firstLine="0"/>
        <w:jc w:val="left"/>
      </w:pPr>
      <w:r>
        <w:rPr>
          <w:rFonts w:ascii="Times New Roman" w:hAnsi="Times New Roman" w:eastAsia="Times New Roman" w:cs="Times New Roman"/>
          <w:b w:val="0"/>
          <w:sz w:val="24"/>
        </w:rPr>
        <w:t>Section 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 Obligations.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the Closing, Seller shall deliver, or cause to be delivered, to Buyer:</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certificates representing the Purchased Shares, duly endorsed in blank or accompanied by any other proper instrument of transfer endorsed in blank; and</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executed certificate of Seller's non-foreign status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acceptable to Buyer conforming to the form of the sample certification set forth in Treasury Regulation Section 1.1445-2(b)(2)(iv).</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At the Closing, Buyer shall deliver, or cause to be delivered, to Seller:</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Purchase Price.</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SELLER.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Seller hereby represents and warrants to Buyer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Section 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Seller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duly organized, validly existing and in good standing under the Laws of the jurisdiction of its incorporation and has the requisite corporate power to carry on its business as now conducted.</w:t>
      </w:r>
    </w:p>
    <w:p>
      <w:pPr>
        <w:keepNext w:val="0"/>
        <w:spacing w:before="120" w:after="0" w:line="260" w:lineRule="exact"/>
        <w:ind w:left="1080" w:right="0" w:firstLine="0"/>
        <w:jc w:val="left"/>
      </w:pPr>
      <w:r>
        <w:rPr>
          <w:rFonts w:ascii="Times New Roman" w:hAnsi="Times New Roman" w:eastAsia="Times New Roman" w:cs="Times New Roman"/>
          <w:b w:val="0"/>
          <w:sz w:val="24"/>
        </w:rPr>
        <w:t>Section 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Capitalization.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authorized capital stock of the Company consists of _____ shares of common stock, par value $[0.01] per share. At the close of business on the Business Day immediately preceding the date of this Agreement, _____ shares of Stock were issued and outstanding and all such shares are fully paid and non-assessable.</w:t>
      </w:r>
    </w:p>
    <w:p>
      <w:pPr>
        <w:keepNext w:val="0"/>
        <w:spacing w:before="120" w:after="0" w:line="260" w:lineRule="exact"/>
        <w:ind w:left="1080" w:right="0" w:firstLine="0"/>
        <w:jc w:val="left"/>
      </w:pPr>
      <w:r>
        <w:rPr>
          <w:rFonts w:ascii="Times New Roman" w:hAnsi="Times New Roman" w:eastAsia="Times New Roman" w:cs="Times New Roman"/>
          <w:b w:val="0"/>
          <w:sz w:val="24"/>
        </w:rPr>
        <w:t>Section 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Authorization and Execution.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Seller has the requisite [corporate] power and authority to execute and deliver this Agreement and to consummate the transactions contemplated hereby and to perform its obligations hereunder. This Agreement has been duly and validly executed and delivered by the Seller and, assuming this Agreement constitutes the legal, valid and binding agreement of Buyer,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valid and binding agreement of the Seller, enforceable against the Seller in accordance with its terms, except to the extent that enforceability may be limited by applicable bankruptcy, insolvency, reorganization, moratorium, and similar Laws, now or hereafter in effect, affecting creditors' rights generally and by general principles of equity. The execution, delivery and performance by the Seller of this Agreement, and the consummation by the Seller of the transactions contemplated hereby, have been duly and validly authorized by the board of directors of the Seller and no other corporate proceedings on the part of the Seller are necessary to authorize this Agreement or to consummate the transactions contemplated hereby or to perform the obligations of the Seller hereunder.</w:t>
      </w:r>
    </w:p>
    <w:p>
      <w:pPr>
        <w:keepNext w:val="0"/>
        <w:spacing w:before="120" w:after="0" w:line="260" w:lineRule="exact"/>
        <w:ind w:left="1080" w:right="0" w:firstLine="0"/>
        <w:jc w:val="left"/>
      </w:pPr>
      <w:r>
        <w:rPr>
          <w:rFonts w:ascii="Times New Roman" w:hAnsi="Times New Roman" w:eastAsia="Times New Roman" w:cs="Times New Roman"/>
          <w:b w:val="0"/>
          <w:sz w:val="24"/>
        </w:rPr>
        <w:t>Section 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Title.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Seller is the record and beneficial owner of the Purchased Shares, free and clear of any Liens and, upon delivery of and payment for such Purchased Shares as herein provided, the Buyer will acquire good and valid title thereto, free and clear of any Lien, other than Liens imposed by applicable federal and state securities Law restrictions.</w:t>
      </w:r>
    </w:p>
    <w:p>
      <w:pPr>
        <w:keepNext w:val="0"/>
        <w:spacing w:before="120" w:after="0" w:line="260" w:lineRule="exact"/>
        <w:ind w:left="1080" w:right="0" w:firstLine="0"/>
        <w:jc w:val="left"/>
      </w:pPr>
      <w:r>
        <w:rPr>
          <w:rFonts w:ascii="Times New Roman" w:hAnsi="Times New Roman" w:eastAsia="Times New Roman" w:cs="Times New Roman"/>
          <w:b w:val="0"/>
          <w:sz w:val="24"/>
        </w:rPr>
        <w:t>Section 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Consents and Approvals.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execution and delivery of this Agreement by Seller and the consummation by Seller of the transactions contemplated hereby require no consent, approval, authorization, or filing with or notice to any Governmental Authority.</w:t>
      </w:r>
    </w:p>
    <w:p>
      <w:pPr>
        <w:keepNext w:val="0"/>
        <w:spacing w:before="120" w:after="0" w:line="260" w:lineRule="exact"/>
        <w:ind w:left="1080" w:right="0" w:firstLine="0"/>
        <w:jc w:val="left"/>
      </w:pPr>
      <w:r>
        <w:rPr>
          <w:rFonts w:ascii="Times New Roman" w:hAnsi="Times New Roman" w:eastAsia="Times New Roman" w:cs="Times New Roman"/>
          <w:b w:val="0"/>
          <w:sz w:val="24"/>
        </w:rPr>
        <w:t>Section 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Non-Contravention.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execution, delivery and performance of this Agreement by the Seller and the consummation of the transactions contemplated by this Agreement do not and will not (with or without notice or lapse of time or both) (i) contravene, conflict with, or result in any violation or breach of any provision of the certificate of incorporation or bylaws of Buyer; (ii) contravene, conflict with or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or breach of any Law or Order; or (iii) require any consent or approval under, violate, conflict with, result in any breach of any loss of any benefit under, or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of control or default under, or result in termination or give to others any right of termination, vesting, amendment, acceleration or cancellation of any contract to which Buyer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by which its properties or assets may be bound or affected, with such exceptions, in the case of each of clauses (ii) and (iii) of this section, would not reasonably be expected to prevent, materially delay, or materially impair the ability of Buyer to consummate the transactions contemplated by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Financial Statements.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 has previously delivered to Buyer true and complete copies of the Company's: (</w:t>
      </w:r>
      <w:r>
        <w:rPr>
          <w:rFonts w:ascii="Times New Roman" w:hAnsi="Times New Roman" w:eastAsia="Times New Roman" w:cs="Times New Roman"/>
          <w:b/>
          <w:sz w:val="24"/>
        </w:rPr>
        <w:t>a</w:t>
      </w:r>
      <w:r>
        <w:rPr>
          <w:rFonts w:ascii="Times New Roman" w:hAnsi="Times New Roman" w:eastAsia="Times New Roman" w:cs="Times New Roman"/>
          <w:b w:val="0"/>
          <w:sz w:val="24"/>
        </w:rPr>
        <w:t>) [audited] balance sheets and statements of income, retained earnings and cash flows as of and for its fiscal years ended December 31, [year], [year], and [year], including all applicable footnotes; and (b) unaudited interim balance sheets and statements of income, retained earnings and cash flows as of and for the [_____]-month period ended [date] (the "</w:t>
      </w:r>
      <w:r>
        <w:rPr>
          <w:rFonts w:ascii="Times New Roman" w:hAnsi="Times New Roman" w:eastAsia="Times New Roman" w:cs="Times New Roman"/>
          <w:b/>
          <w:sz w:val="24"/>
        </w:rPr>
        <w:t>Current Financial Statements</w:t>
      </w:r>
      <w:r>
        <w:rPr>
          <w:rFonts w:ascii="Times New Roman" w:hAnsi="Times New Roman" w:eastAsia="Times New Roman" w:cs="Times New Roman"/>
          <w:b w:val="0"/>
          <w:sz w:val="24"/>
        </w:rPr>
        <w:t xml:space="preserve">" and, together with the items described in clause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above, the "</w:t>
      </w:r>
      <w:r>
        <w:rPr>
          <w:rFonts w:ascii="Times New Roman" w:hAnsi="Times New Roman" w:eastAsia="Times New Roman" w:cs="Times New Roman"/>
          <w:b/>
          <w:sz w:val="24"/>
        </w:rPr>
        <w:t>Financial Statements</w:t>
      </w:r>
      <w:r>
        <w:rPr>
          <w:rFonts w:ascii="Times New Roman" w:hAnsi="Times New Roman" w:eastAsia="Times New Roman" w:cs="Times New Roman"/>
          <w:b w:val="0"/>
          <w:sz w:val="24"/>
        </w:rPr>
        <w:t xml:space="preserve">"). The Financial Statements present fairly in all material respects the financial condition of the Company as at the end of the covered periods and the results of its operations and its cash flows for the covered periods [in each case, in accordance with generally accepted accounting principles]. The Financial Statements were prepared in accordance with generally accepted accounting principles, applied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consistent basis throughout the covered periods, subject, in the case of the Current Financial Statements, to year-end audit adjustments and the lack of footnotes and other presentation items.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as and to the extent disclosed in the Current Financial Statements or on </w:t>
      </w:r>
      <w:r>
        <w:rPr>
          <w:rFonts w:ascii="Times New Roman" w:hAnsi="Times New Roman" w:eastAsia="Times New Roman" w:cs="Times New Roman"/>
          <w:b w:val="0"/>
          <w:sz w:val="24"/>
        </w:rPr>
        <w:t>Section 2.7 of the Disclosure Schedule</w:t>
      </w:r>
      <w:r>
        <w:rPr>
          <w:rFonts w:ascii="Times New Roman" w:hAnsi="Times New Roman" w:eastAsia="Times New Roman" w:cs="Times New Roman"/>
          <w:b w:val="0"/>
          <w:sz w:val="24"/>
        </w:rPr>
        <w:t>, Seller has no Liabilities other than (i) executor obligations under Seller agreements that are not required to be set forth in the Current Financial Statements in accordance with generally accepted accounting principles and (ii) Liabilities incurred in the ordinary course of business since [date].</w:t>
      </w:r>
    </w:p>
    <w:p>
      <w:pPr>
        <w:keepNext w:val="0"/>
        <w:spacing w:before="120" w:after="0" w:line="260" w:lineRule="exact"/>
        <w:ind w:left="1080" w:right="0" w:firstLine="0"/>
        <w:jc w:val="left"/>
      </w:pPr>
      <w:r>
        <w:rPr>
          <w:rFonts w:ascii="Times New Roman" w:hAnsi="Times New Roman" w:eastAsia="Times New Roman" w:cs="Times New Roman"/>
          <w:b w:val="0"/>
          <w:sz w:val="24"/>
        </w:rPr>
        <w:t>Section 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Employee Benefit Plans.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2.8(</w:t>
      </w:r>
      <w:r>
        <w:rPr>
          <w:rFonts w:ascii="Times New Roman" w:hAnsi="Times New Roman" w:eastAsia="Times New Roman" w:cs="Times New Roman"/>
          <w:b/>
          <w:sz w:val="24"/>
        </w:rPr>
        <w:t>a</w:t>
      </w:r>
      <w:r>
        <w:rPr>
          <w:rFonts w:ascii="Times New Roman" w:hAnsi="Times New Roman" w:eastAsia="Times New Roman" w:cs="Times New Roman"/>
          <w:b w:val="0"/>
          <w:sz w:val="24"/>
        </w:rPr>
        <w:t>) of the Disclosure Schedule</w:t>
      </w:r>
      <w:r>
        <w:rPr>
          <w:rFonts w:ascii="Times New Roman" w:hAnsi="Times New Roman" w:eastAsia="Times New Roman" w:cs="Times New Roman"/>
          <w:b w:val="0"/>
          <w:sz w:val="24"/>
        </w:rPr>
        <w:t xml:space="preserve"> sets forth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and accurate list of all of the Company's material employee benefit plans (the "</w:t>
      </w:r>
      <w:r>
        <w:rPr>
          <w:rFonts w:ascii="Times New Roman" w:hAnsi="Times New Roman" w:eastAsia="Times New Roman" w:cs="Times New Roman"/>
          <w:b/>
          <w:sz w:val="24"/>
        </w:rPr>
        <w:t>Employee Plans</w:t>
      </w:r>
      <w:r>
        <w:rPr>
          <w:rFonts w:ascii="Times New Roman" w:hAnsi="Times New Roman" w:eastAsia="Times New Roman" w:cs="Times New Roman"/>
          <w:b w:val="0"/>
          <w:sz w:val="24"/>
        </w:rPr>
        <w:t>") as defined in Section 3 of the Employee Retirement Security Act of 1974 (93 P.L. 406), as amended ("</w:t>
      </w:r>
      <w:r>
        <w:rPr>
          <w:rFonts w:ascii="Times New Roman" w:hAnsi="Times New Roman" w:eastAsia="Times New Roman" w:cs="Times New Roman"/>
          <w:b/>
          <w:sz w:val="24"/>
        </w:rPr>
        <w:t>ERISA</w:t>
      </w:r>
      <w:r>
        <w:rPr>
          <w:rFonts w:ascii="Times New Roman" w:hAnsi="Times New Roman" w:eastAsia="Times New Roman" w:cs="Times New Roman"/>
          <w:b w:val="0"/>
          <w:sz w:val="24"/>
        </w:rPr>
        <w:t xml:space="preserve">"). Except as required by Law or the terms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Plan, the Company does not have any plan or commitment to establish any new material Employee Plan or amend in any material respect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Employee Plan. With respect to each Employee Plan, to the extent applicable, Seller has made available to Buyer complete and accurate copies of:</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most recent annual report on Form 5500 required to have been filed with the IRS for each Employee Plan, including all schedules thereto;</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most recent determination letter, if any, from the IRS for any Employee Plan that is intended to qualify under Section 401(</w:t>
      </w:r>
      <w:r>
        <w:rPr>
          <w:rFonts w:ascii="Times New Roman" w:hAnsi="Times New Roman" w:eastAsia="Times New Roman" w:cs="Times New Roman"/>
          <w:b/>
          <w:sz w:val="24"/>
        </w:rPr>
        <w:t>a</w:t>
      </w:r>
      <w:r>
        <w:rPr>
          <w:rFonts w:ascii="Times New Roman" w:hAnsi="Times New Roman" w:eastAsia="Times New Roman" w:cs="Times New Roman"/>
          <w:b w:val="0"/>
          <w:sz w:val="24"/>
        </w:rPr>
        <w:t>) of the Code (I.R.C. § 401(</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plan documents and summary plan descriptions, if any, including any amendments or statements of material modifications thereto,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description of the terms of any Employee Plan that is not in writing;</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related trust agreements, insurance contracts, insurance policies or other documents of any funding arrangements;</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notices during the past three years to or from the IRS or any office or representative of the United States Department of Labor or any similar Governmental Authority relating to any compliance issues in respect of any such Employee Plan;</w:t>
      </w:r>
    </w:p>
    <w:p>
      <w:pPr>
        <w:keepNext w:val="0"/>
        <w:spacing w:before="120" w:after="0" w:line="260" w:lineRule="exact"/>
        <w:ind w:left="1800" w:right="0" w:firstLine="0"/>
        <w:jc w:val="left"/>
      </w:pPr>
      <w:r>
        <w:rPr>
          <w:rFonts w:ascii="Times New Roman" w:hAnsi="Times New Roman" w:eastAsia="Times New Roman" w:cs="Times New Roman"/>
          <w:b w:val="0"/>
          <w:sz w:val="24"/>
        </w:rPr>
        <w:t>(6)</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other Material Contracts directly relating to each Employee Plan, including administrative service agreements;</w:t>
      </w:r>
    </w:p>
    <w:p>
      <w:pPr>
        <w:keepNext w:val="0"/>
        <w:spacing w:before="120" w:after="0" w:line="260" w:lineRule="exact"/>
        <w:ind w:left="1800" w:right="0" w:firstLine="0"/>
        <w:jc w:val="left"/>
      </w:pPr>
      <w:r>
        <w:rPr>
          <w:rFonts w:ascii="Times New Roman" w:hAnsi="Times New Roman" w:eastAsia="Times New Roman" w:cs="Times New Roman"/>
          <w:b w:val="0"/>
          <w:sz w:val="24"/>
        </w:rPr>
        <w:t>(7)</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with respect to each International Employee Plan, to the extent applicable, Seller has made available to Buyer complete and accurate copies of:</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most recent annual report or similar compliance documents required to be filed with any Governmental Authority with respect to such plan, if any; and</w:t>
      </w:r>
    </w:p>
    <w:p>
      <w:pPr>
        <w:keepNext w:val="0"/>
        <w:spacing w:before="120" w:after="0" w:line="260" w:lineRule="exact"/>
        <w:ind w:left="2160" w:right="0" w:firstLine="0"/>
        <w:jc w:val="left"/>
      </w:pPr>
      <w:r>
        <w:rPr>
          <w:rFonts w:ascii="Times New Roman" w:hAnsi="Times New Roman" w:eastAsia="Times New Roman" w:cs="Times New Roman"/>
          <w:b w:val="0"/>
          <w:sz w:val="24"/>
        </w:rPr>
        <w:t>(ii)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document comparable to the determination letter referenced under clause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above issued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Authority, if any.</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Employee Plan has been administered and operated in compliance with its terms and with all Law in all material respects, including the applicable provisions of ERISA and the Code, and there is no existing circumstance that is reasonably expected to cause any failure of such compliance. Each Employee Plan that is intended to be "qualified" under Section 401 of the Code (I.R.C. § 401) is the subject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unrevoked favorable determination letter from the IRS and there is no existing circumstance and nothing has occurred since the date thereof that would reasonably be expected to adversely affect the qualified status of any such Employee Plan. All contributions, premiums, and other payments required to be made with respect to any Employee Plan have been timely made, accrued, or reserved for, except as would not be expected to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Liability.</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There are no material lawsuits, actions, proceedings, or claims pending or, to the Knowledge of Seller, threatened on behalf of or against any Employee Plan, the assets of any trust under any Employee Plan, or the plan sponsor, plan administrator, or any fiduciary or any Employee Plan, other than routine claims for benefits that have been or are being handled through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administrative claims procedure.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has not, with respect to any Employee Plan, engaged in or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non-exempt "prohibited transaction," as such term is defined in Section 4975 of the Code (I.R.C. § 4975) or Section 406 of ERISA (93 P.L. 406), which could reasonably be expected to result in the imposition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penalty assessed pursuant to Section 502(i) of ERISA (93 P.L. 406)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Tax imposed by Section 4975 of the Code (I.R.C. § 4975).</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Employee Plan that provides post-termination or retiree life insurance, health or other welfare benefits to any Person has been operated and administered in accordance with Section 4980B of the Code (I.R.C. § 4980B) and other Law.</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Employee Plan that is subject to Section 409A of the Code (I.R.C. § 409A) has been operated and administered in material compliance with Section 409A of the Code (I.R.C. § 409A). There is no contract, agreement, plan or arrangement to which Seller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by which it is bound to compensate any current or former employee or other disqualified individual for excise Taxes which may be required pursuant to Section 4999 of the Code (I.R.C. § 4999) or any Taxes required by Section 409A of the Code (I.R.C. § 409A).</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execution and delivery of this Agreement and the consummation of the transactions contemplated by this Agreement (either alone or in conjunction with any other event) will not:</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result in any material payment or benefit becoming due or payable, or required to be provided, to any director, employee, consultant or independent contractor of Seller, or cause or create any right to the forgiveness of indebtedness owed by any employee to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materially increase the amount of, or accelerate the time of payment of, any benefit or compensation payable under any Employee Plan or other employment arrangement, or result in the payment of any amount that would not be deductible by reason of Section 280G of the Code; or</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result in any violation or breach of or default under, or limit the ability of the Company to amend, modify or terminate, any Employee Plan or other employee benefit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Litigation.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as set forth in </w:t>
      </w:r>
      <w:r>
        <w:rPr>
          <w:rFonts w:ascii="Times New Roman" w:hAnsi="Times New Roman" w:eastAsia="Times New Roman" w:cs="Times New Roman"/>
          <w:b w:val="0"/>
          <w:sz w:val="24"/>
        </w:rPr>
        <w:t>Section 2.9(</w:t>
      </w:r>
      <w:r>
        <w:rPr>
          <w:rFonts w:ascii="Times New Roman" w:hAnsi="Times New Roman" w:eastAsia="Times New Roman" w:cs="Times New Roman"/>
          <w:b/>
          <w:sz w:val="24"/>
        </w:rPr>
        <w:t>a</w:t>
      </w:r>
      <w:r>
        <w:rPr>
          <w:rFonts w:ascii="Times New Roman" w:hAnsi="Times New Roman" w:eastAsia="Times New Roman" w:cs="Times New Roman"/>
          <w:b w:val="0"/>
          <w:sz w:val="24"/>
        </w:rPr>
        <w:t>) of the Disclosure Schedule</w:t>
      </w:r>
      <w:r>
        <w:rPr>
          <w:rFonts w:ascii="Times New Roman" w:hAnsi="Times New Roman" w:eastAsia="Times New Roman" w:cs="Times New Roman"/>
          <w:b w:val="0"/>
          <w:sz w:val="24"/>
        </w:rPr>
        <w:t xml:space="preserve">, there is no complaint, claim, action, suit, litigation, proceeding, or governmental or administrative investigation pending or, to the Knowledge of Seller, threatened against or affecting the Company, including in respect of the transactions contemplated hereby that, individually or in the aggregate, would reasonably be expected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The Company is not subject to any outstanding Order (i) that prohibits the Company from conducting its business as now conducted or proposed to be conducted or (ii) that would, individually or in the aggregate, have had or would reasonably be expected to have had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the Knowledge of Seller, except as set forth in </w:t>
      </w:r>
      <w:r>
        <w:rPr>
          <w:rFonts w:ascii="Times New Roman" w:hAnsi="Times New Roman" w:eastAsia="Times New Roman" w:cs="Times New Roman"/>
          <w:b w:val="0"/>
          <w:sz w:val="24"/>
        </w:rPr>
        <w:t>Section 2.9(b) of the Disclosure Schedule</w:t>
      </w:r>
      <w:r>
        <w:rPr>
          <w:rFonts w:ascii="Times New Roman" w:hAnsi="Times New Roman" w:eastAsia="Times New Roman" w:cs="Times New Roman"/>
          <w:b w:val="0"/>
          <w:sz w:val="24"/>
        </w:rPr>
        <w:t xml:space="preserve">, no event has occurred or circumstance exists that is reasonably likely to give rise to or serve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basis for the commencement of any complaint, claim, action, suit, litigation, proceeding or governmental or administrative investigation that, individually or in the aggregate, would reasonably be expected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Seller has delivered to Buyer copies of all pleadings, correspondence, and other documents relating to each item listed in </w:t>
      </w:r>
      <w:r>
        <w:rPr>
          <w:rFonts w:ascii="Times New Roman" w:hAnsi="Times New Roman" w:eastAsia="Times New Roman" w:cs="Times New Roman"/>
          <w:b w:val="0"/>
          <w:sz w:val="24"/>
        </w:rPr>
        <w:t>Section 2.8 of the Disclosure Schedule</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Section 2.10.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Matters.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has timely filed all federal, state, local, and foreign Tax returns, estimates, information statements and reports relating to any and all Taxes (the "</w:t>
      </w:r>
      <w:r>
        <w:rPr>
          <w:rFonts w:ascii="Times New Roman" w:hAnsi="Times New Roman" w:eastAsia="Times New Roman" w:cs="Times New Roman"/>
          <w:b/>
          <w:sz w:val="24"/>
        </w:rPr>
        <w:t>Tax Returns</w:t>
      </w:r>
      <w:r>
        <w:rPr>
          <w:rFonts w:ascii="Times New Roman" w:hAnsi="Times New Roman" w:eastAsia="Times New Roman" w:cs="Times New Roman"/>
          <w:b w:val="0"/>
          <w:sz w:val="24"/>
        </w:rPr>
        <w:t>") required to be filed by Law by the Company as of the date hereof. All such Tax Returns are true, correct and complete, and the Company has timely paid all Taxes attributable to the Company that were due and payable by it as shown on such Tax Returns, except with respect to matters contested in good faith.</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As of the date of this Agreement, there is no written claim or assessment pending or, to the Knowledge of Seller, threatened against the Company for any alleged deficiency in Taxes of the Company, and there is no audit or investigation with respect to any Liability of the Company for Taxes. The Company has not waived any statute of limitations with respect to material Taxes or agreed to any extension of time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Tax assessment or deficiency.</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There is no tax sharing agreement, tax allocation agreement, tax indemnity obligation or similar written or unwritten agreement, arrangement, understanding or practice with respect to Taxes (including any advance pricing agreement, closing agreement or other arrangement relating to Taxes) that will require any payment by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Seller (i) has not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affiliated group within the meaning of Section 1504(</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Code or any similar group defined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 provision of state, local or foreign Law and (ii) has no Liability for Taxes of any Person other than Seller and its Subsidiaries under Treas. Reg. §§ 1.1502-6 (or any similar provision of state, local or foreign Law),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or successor by contract or otherwise.</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S corporation as defined in Section 1361 of the Code.</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has withheld (and timely paid to the appropriate Governmental Authority) proper and accurate amounts for all periods through the date hereof in compliance with all Tax withholding provisions of applicable federal, state, local and foreign Laws other than provisions of employee withholding (including, without limitation, withholding of Tax on dividends, interest, and royalties and similar income earned by non-resident aliens and foreign corporations and withholding of Tax on United States real property interests).</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purposes of this Agreement, "</w:t>
      </w:r>
      <w:r>
        <w:rPr>
          <w:rFonts w:ascii="Times New Roman" w:hAnsi="Times New Roman" w:eastAsia="Times New Roman" w:cs="Times New Roman"/>
          <w:b/>
          <w:sz w:val="24"/>
        </w:rPr>
        <w:t>Tax</w:t>
      </w:r>
      <w:r>
        <w:rPr>
          <w:rFonts w:ascii="Times New Roman" w:hAnsi="Times New Roman" w:eastAsia="Times New Roman" w:cs="Times New Roman"/>
          <w:b w:val="0"/>
          <w:sz w:val="24"/>
        </w:rPr>
        <w:t>" or, collectively, "</w:t>
      </w:r>
      <w:r>
        <w:rPr>
          <w:rFonts w:ascii="Times New Roman" w:hAnsi="Times New Roman" w:eastAsia="Times New Roman" w:cs="Times New Roman"/>
          <w:b/>
          <w:sz w:val="24"/>
        </w:rPr>
        <w:t>Taxes</w:t>
      </w:r>
      <w:r>
        <w:rPr>
          <w:rFonts w:ascii="Times New Roman" w:hAnsi="Times New Roman" w:eastAsia="Times New Roman" w:cs="Times New Roman"/>
          <w:b w:val="0"/>
          <w:sz w:val="24"/>
        </w:rPr>
        <w:t xml:space="preserve">" means any and all U.S. federal, state, local, and non-U.S. taxes, assessments, and other governmental charges, duties (including stamp duty), impositions and Liabilities, including capital gains tax, taxes based upon or measured by gross receipts, income, profits, sales, use and occupation, and value added, ad valorem, transfer, franchise, withholding, payroll, recapture, employment, escheat, excise, and property taxes as well as public imposts, fees and social security charges (including health, unemployment, workers' compensation and pension insurance), together with all interest, penalties, and additions imposed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Authority with respect to such amounts.</w:t>
      </w:r>
    </w:p>
    <w:p>
      <w:pPr>
        <w:keepNext w:val="0"/>
        <w:spacing w:before="120" w:after="0" w:line="260" w:lineRule="exact"/>
        <w:ind w:left="1080" w:right="0" w:firstLine="0"/>
        <w:jc w:val="left"/>
      </w:pPr>
      <w:r>
        <w:rPr>
          <w:rFonts w:ascii="Times New Roman" w:hAnsi="Times New Roman" w:eastAsia="Times New Roman" w:cs="Times New Roman"/>
          <w:b w:val="0"/>
          <w:sz w:val="24"/>
        </w:rPr>
        <w:t>Section 2.11.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Compliance with Laws; Permits.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Since [date], the Company has not been in conflict with, in default or, with notice, lapse of time, or both, would be in default, with respect to or in violation of any (i) statute, law, ordinance, rule, regulation, or requirement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Authority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Law</w:t>
      </w:r>
      <w:r>
        <w:rPr>
          <w:rFonts w:ascii="Times New Roman" w:hAnsi="Times New Roman" w:eastAsia="Times New Roman" w:cs="Times New Roman"/>
          <w:b w:val="0"/>
          <w:sz w:val="24"/>
        </w:rPr>
        <w:t xml:space="preserve">") or (ii) order, judgment, writ, decree, or injunction issued by any court, agency or other Governmental Authority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Order</w:t>
      </w:r>
      <w:r>
        <w:rPr>
          <w:rFonts w:ascii="Times New Roman" w:hAnsi="Times New Roman" w:eastAsia="Times New Roman" w:cs="Times New Roman"/>
          <w:b w:val="0"/>
          <w:sz w:val="24"/>
        </w:rPr>
        <w:t>") applicable to the Company or by which any property or asset of the Company is bound or affected.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Since [date], the Company has not received any written notice</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of any Default or violation as described in </w:t>
      </w:r>
      <w:r>
        <w:rPr>
          <w:rFonts w:ascii="Times New Roman" w:hAnsi="Times New Roman" w:eastAsia="Times New Roman" w:cs="Times New Roman"/>
          <w:b w:val="0"/>
          <w:sz w:val="24"/>
        </w:rPr>
        <w:t xml:space="preserve">clause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above</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of any administrative, civil or criminal investigation or audit by any Governmental Authority relating to the Company; or</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from any Governmental Authority alleging that the Company is not in compliance with any Law or Order.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has all permits, licenses, orders, registrations, certificates, variances, authorizations, consents, approvals, franchises, and similar rights from Governmental Entities required to conduct its business as currently conducted ("</w:t>
      </w:r>
      <w:r>
        <w:rPr>
          <w:rFonts w:ascii="Times New Roman" w:hAnsi="Times New Roman" w:eastAsia="Times New Roman" w:cs="Times New Roman"/>
          <w:b/>
          <w:sz w:val="24"/>
        </w:rPr>
        <w:t>Permits</w:t>
      </w:r>
      <w:r>
        <w:rPr>
          <w:rFonts w:ascii="Times New Roman" w:hAnsi="Times New Roman" w:eastAsia="Times New Roman" w:cs="Times New Roman"/>
          <w:b w:val="0"/>
          <w:sz w:val="24"/>
        </w:rPr>
        <w:t>") and such Permits are valid and in full force and effect. The Company is in compliance with the terms of such Permits and, as of the date of this Agreement, has not received written notice from any Governmental Authority threatening to revoke, or indicating that it is investigating whether to revoke, any such Permit.</w:t>
      </w:r>
    </w:p>
    <w:p>
      <w:pPr>
        <w:keepNext w:val="0"/>
        <w:spacing w:before="120" w:after="0" w:line="260" w:lineRule="exact"/>
        <w:ind w:left="1080" w:right="0" w:firstLine="0"/>
        <w:jc w:val="left"/>
      </w:pPr>
      <w:r>
        <w:rPr>
          <w:rFonts w:ascii="Times New Roman" w:hAnsi="Times New Roman" w:eastAsia="Times New Roman" w:cs="Times New Roman"/>
          <w:b w:val="0"/>
          <w:sz w:val="24"/>
        </w:rPr>
        <w:t>Section 2.12.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Environmental Matters.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has complied at all times with all applicable Environmental Laws.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property currently or formerly owned or operated by the Company has been contaminated with any Hazardous Substance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could reasonably be expected to require remediation or other action pursuant to any Environmental Law.</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has not received any written notice, demand, letter, claim or request for information alleging that the Company is in violation of or liable under any Environmental Law.</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is not subject to any Order with any Governmental Authority or agreement with any third party concerning liability under any Environmental Law or relating to Hazardous Substances.</w:t>
      </w:r>
    </w:p>
    <w:p>
      <w:pPr>
        <w:keepNext w:val="0"/>
        <w:spacing w:before="200" w:after="0" w:line="260" w:lineRule="exact"/>
        <w:ind w:left="1440" w:right="0" w:firstLine="0"/>
        <w:jc w:val="both"/>
      </w:pPr>
      <w:r>
        <w:rPr>
          <w:rFonts w:ascii="Times New Roman" w:hAnsi="Times New Roman" w:eastAsia="Times New Roman" w:cs="Times New Roman"/>
          <w:b w:val="0"/>
          <w:sz w:val="24"/>
        </w:rPr>
        <w:t>For purposes of this Agreement, "</w:t>
      </w:r>
      <w:r>
        <w:rPr>
          <w:rFonts w:ascii="Times New Roman" w:hAnsi="Times New Roman" w:eastAsia="Times New Roman" w:cs="Times New Roman"/>
          <w:b/>
          <w:sz w:val="24"/>
        </w:rPr>
        <w:t>Environmental Law</w:t>
      </w:r>
      <w:r>
        <w:rPr>
          <w:rFonts w:ascii="Times New Roman" w:hAnsi="Times New Roman" w:eastAsia="Times New Roman" w:cs="Times New Roman"/>
          <w:b w:val="0"/>
          <w:sz w:val="24"/>
        </w:rPr>
        <w:t>" means any federal, state, or local statute, Law or Order relating to: (i) the protection of health and safety or the environment or (ii) the handling, use, transportation, disposal, release or threatened release of any Hazardous Substance; and "Hazardous Substance" means any substance that is: (i) listed, classified, regulated or defined pursuant to any Environmental Law or (ii) any petroleum product or byproduct, asbestos-containing material, polychlorinated biphenyls, or radioactive material.</w:t>
      </w:r>
    </w:p>
    <w:p>
      <w:pPr>
        <w:keepNext w:val="0"/>
        <w:spacing w:before="120" w:after="0" w:line="260" w:lineRule="exact"/>
        <w:ind w:left="1080" w:right="0" w:firstLine="0"/>
        <w:jc w:val="left"/>
      </w:pPr>
      <w:r>
        <w:rPr>
          <w:rFonts w:ascii="Times New Roman" w:hAnsi="Times New Roman" w:eastAsia="Times New Roman" w:cs="Times New Roman"/>
          <w:b w:val="0"/>
          <w:sz w:val="24"/>
        </w:rPr>
        <w:t>Section 2.13.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Intellectual Property.</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owns or is validly licensed or otherwise has the right to use all patents, inventions, copyrights, software, trademarks, service marks, domain names, trade dress trade secrets and all other intellectual property rights of any kind or nature ("</w:t>
      </w:r>
      <w:r>
        <w:rPr>
          <w:rFonts w:ascii="Times New Roman" w:hAnsi="Times New Roman" w:eastAsia="Times New Roman" w:cs="Times New Roman"/>
          <w:b/>
          <w:sz w:val="24"/>
        </w:rPr>
        <w:t>Intellectual Property</w:t>
      </w:r>
      <w:r>
        <w:rPr>
          <w:rFonts w:ascii="Times New Roman" w:hAnsi="Times New Roman" w:eastAsia="Times New Roman" w:cs="Times New Roman"/>
          <w:b w:val="0"/>
          <w:sz w:val="24"/>
        </w:rPr>
        <w:t>") used in the Company's business as currently conducted.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Intellectual Property used by the Company does not infringe, misappropriate, or otherwise violate the Intellectual Property of any third party.</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has not received any written charge, complaint, claim, demand, or notice alleging any such infringement, misappropriation or other violation (including any claim that the Company must license or refrain from using any Intellectual Property of any third party).</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Seller's Knowledge no third party has infringed upon, misappropriated or otherwise violated any Intellectual Property of the Company. The Company makes reasonable best efforts to protect and maintain its Intellectual Property.</w:t>
      </w:r>
    </w:p>
    <w:p>
      <w:pPr>
        <w:keepNext w:val="0"/>
        <w:spacing w:before="120" w:after="0" w:line="260" w:lineRule="exact"/>
        <w:ind w:left="1080" w:right="0" w:firstLine="0"/>
        <w:jc w:val="left"/>
      </w:pPr>
      <w:r>
        <w:rPr>
          <w:rFonts w:ascii="Times New Roman" w:hAnsi="Times New Roman" w:eastAsia="Times New Roman" w:cs="Times New Roman"/>
          <w:b w:val="0"/>
          <w:sz w:val="24"/>
        </w:rPr>
        <w:t>Section 2.14.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Properties.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2.14(</w:t>
      </w:r>
      <w:r>
        <w:rPr>
          <w:rFonts w:ascii="Times New Roman" w:hAnsi="Times New Roman" w:eastAsia="Times New Roman" w:cs="Times New Roman"/>
          <w:b/>
          <w:sz w:val="24"/>
        </w:rPr>
        <w:t>a</w:t>
      </w:r>
      <w:r>
        <w:rPr>
          <w:rFonts w:ascii="Times New Roman" w:hAnsi="Times New Roman" w:eastAsia="Times New Roman" w:cs="Times New Roman"/>
          <w:b w:val="0"/>
          <w:sz w:val="24"/>
        </w:rPr>
        <w:t>) of the Disclosure Schedule</w:t>
      </w:r>
      <w:r>
        <w:rPr>
          <w:rFonts w:ascii="Times New Roman" w:hAnsi="Times New Roman" w:eastAsia="Times New Roman" w:cs="Times New Roman"/>
          <w:b w:val="0"/>
          <w:sz w:val="24"/>
        </w:rPr>
        <w:t xml:space="preserve"> contains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correct list of each parcel of Owned Real Property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description of all plants and structures located thereon. The Company has good and marketable fee simple title to the Owned Real Property, free and clear of all Liens, other than Permitted Liens.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2.14(b) of the Disclosure Schedule</w:t>
      </w:r>
      <w:r>
        <w:rPr>
          <w:rFonts w:ascii="Times New Roman" w:hAnsi="Times New Roman" w:eastAsia="Times New Roman" w:cs="Times New Roman"/>
          <w:b w:val="0"/>
          <w:sz w:val="24"/>
        </w:rPr>
        <w:t xml:space="preserve"> contains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correct list of each parcel of Leased Real Property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summary description of all plants and structures located on each parcel of Leased Real Property. True and correct copies of all Real Property Leases have been provided to Buyer.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is the lessee under each of the Real Property Leases. Each Real Property Lease is in full force and effect and there is no existing default by the Company or, to the Knowledge of Seller, any other party to such Real Property Leases.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for Permitted Liens or as described in </w:t>
      </w:r>
      <w:r>
        <w:rPr>
          <w:rFonts w:ascii="Times New Roman" w:hAnsi="Times New Roman" w:eastAsia="Times New Roman" w:cs="Times New Roman"/>
          <w:b w:val="0"/>
          <w:sz w:val="24"/>
        </w:rPr>
        <w:t>Section 2.14(d) of the Disclosure Schedule</w:t>
      </w:r>
      <w:r>
        <w:rPr>
          <w:rFonts w:ascii="Times New Roman" w:hAnsi="Times New Roman" w:eastAsia="Times New Roman" w:cs="Times New Roman"/>
          <w:b w:val="0"/>
          <w:sz w:val="24"/>
        </w:rPr>
        <w:t>, the Company's interest in the Real Property Leases is free and clear of any Liens, and is not subject to any deeds of trust, assignments, subleases, or rights of any third parties known to or created or permitted by the Company other than the lessor thereof or any mortgagees of such lessors.</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There is no default by the Company nor, to Seller's Knowledge, any other party thereto, under any Real Property Leases, and no condition or circumstance exists which, would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by the Company nor, to Seller's Knowledge, any other party thereto, under any such Real Property Leases.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Improvements on the Owned Real Property and the Leased Real Property conform to all applicable state and local Laws or use restrictions, and the property is zoned for the various purposes for which the Owned Real Property and the Leased Real Property and improvements thereon are presently being used.</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has not received any notice of any pending or threatened condemnations, planned public Improvements, annexation, special assessments, zoning or subdivision changes, or other adverse claims affecting the Owned Real Property or the Leased Real Property.</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There is no private restrictive covenant or governmental use restriction (including zoning) on all or any portion of the Owned Real Property or the Leased Real Property which prohibits the current use of the Real Property and the Leased Real Property.</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Permits required for the occupancy and operation of the Owned Real Property and the Leased Real Property (with appurtenant parking uses) as presently being used have been obtained and are in full force and effect and the Company has not received any notices of violations in connection with such items.</w:t>
      </w:r>
    </w:p>
    <w:p>
      <w:pPr>
        <w:keepNext w:val="0"/>
        <w:spacing w:before="120" w:after="0" w:line="260" w:lineRule="exact"/>
        <w:ind w:left="1440" w:right="0" w:firstLine="0"/>
        <w:jc w:val="left"/>
      </w:pPr>
      <w:r>
        <w:rPr>
          <w:rFonts w:ascii="Times New Roman" w:hAnsi="Times New Roman" w:eastAsia="Times New Roman" w:cs="Times New Roman"/>
          <w:b w:val="0"/>
          <w:sz w:val="24"/>
        </w:rPr>
        <w:t>(j)</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does not have in its possession any studies or reports which indicate any defects in the design or construction of any of the improvements on the Owned Real Property or the Leased Real Property.</w:t>
      </w:r>
    </w:p>
    <w:p>
      <w:pPr>
        <w:keepNext w:val="0"/>
        <w:spacing w:before="120" w:after="0" w:line="260" w:lineRule="exact"/>
        <w:ind w:left="1440" w:right="0" w:firstLine="0"/>
        <w:jc w:val="left"/>
      </w:pPr>
      <w:r>
        <w:rPr>
          <w:rFonts w:ascii="Times New Roman" w:hAnsi="Times New Roman" w:eastAsia="Times New Roman" w:cs="Times New Roman"/>
          <w:b w:val="0"/>
          <w:sz w:val="24"/>
        </w:rPr>
        <w:t>(k)</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Person, other than Buyer, has any right, option, right of first refusal, or any other contract, whether oral or written, with respect to the purchase, assignment or transfer of all or any portion of the Owned Real Property or the Leased Real Property.</w:t>
      </w:r>
    </w:p>
    <w:p>
      <w:pPr>
        <w:keepNext w:val="0"/>
        <w:spacing w:before="120" w:after="0" w:line="260" w:lineRule="exact"/>
        <w:ind w:left="1080" w:right="0" w:firstLine="0"/>
        <w:jc w:val="left"/>
      </w:pPr>
      <w:r>
        <w:rPr>
          <w:rFonts w:ascii="Times New Roman" w:hAnsi="Times New Roman" w:eastAsia="Times New Roman" w:cs="Times New Roman"/>
          <w:b w:val="0"/>
          <w:sz w:val="24"/>
        </w:rPr>
        <w:t>Section 2.15.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Material Contracts.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2.15(</w:t>
      </w:r>
      <w:r>
        <w:rPr>
          <w:rFonts w:ascii="Times New Roman" w:hAnsi="Times New Roman" w:eastAsia="Times New Roman" w:cs="Times New Roman"/>
          <w:b/>
          <w:sz w:val="24"/>
        </w:rPr>
        <w:t>a</w:t>
      </w:r>
      <w:r>
        <w:rPr>
          <w:rFonts w:ascii="Times New Roman" w:hAnsi="Times New Roman" w:eastAsia="Times New Roman" w:cs="Times New Roman"/>
          <w:b w:val="0"/>
          <w:sz w:val="24"/>
        </w:rPr>
        <w:t>) of the Disclosure Schedule</w:t>
      </w:r>
      <w:r>
        <w:rPr>
          <w:rFonts w:ascii="Times New Roman" w:hAnsi="Times New Roman" w:eastAsia="Times New Roman" w:cs="Times New Roman"/>
          <w:b w:val="0"/>
          <w:sz w:val="24"/>
        </w:rPr>
        <w:t xml:space="preserve"> lists as of the date hereof, and Seller has caused the Company to make available to Buyer true, correct and complete copies of each of the following contracts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Material Contract</w:t>
      </w:r>
      <w:r>
        <w:rPr>
          <w:rFonts w:ascii="Times New Roman" w:hAnsi="Times New Roman" w:eastAsia="Times New Roman" w:cs="Times New Roman"/>
          <w:b w:val="0"/>
          <w:sz w:val="24"/>
        </w:rPr>
        <w:t xml:space="preserve">") to which the Company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which bind or affect its properties or assets (excluding leases, subleases, or other agreements for Leased Real Property, all of which contracts are disclosed in </w:t>
      </w:r>
      <w:r>
        <w:rPr>
          <w:rFonts w:ascii="Times New Roman" w:hAnsi="Times New Roman" w:eastAsia="Times New Roman" w:cs="Times New Roman"/>
          <w:b w:val="0"/>
          <w:sz w:val="24"/>
        </w:rPr>
        <w:t>Section 2.14(b) of the Disclosure Schedule</w:t>
      </w:r>
      <w:r>
        <w:rPr>
          <w:rFonts w:ascii="Times New Roman" w:hAnsi="Times New Roman" w:eastAsia="Times New Roman" w:cs="Times New Roman"/>
          <w:b w:val="0"/>
          <w:sz w:val="24"/>
        </w:rPr>
        <w:t>, and excluding Employee Plans):</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contracts containing provisions that limit the ability of the Company to compete in any business or with any Person or in any geographic area, or to sell, supply or distribute any of the Company's services or products (including any non-compete, exclusivity, "most-favored-nation" or similar requirements) or pursuant to which any benefit or right is required to be given or lost, or any penalty or detriment is incurred,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so competing or engaging;</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contracts that provide for or govern the formation, creation, operation, management, or control of any strategic partnership, joint venture, joint development, or similar arrangement or partnership; and</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contracts that relate to indebtedness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outstanding principal amount in excess of $[_____] million or conditional sale arrangements, the sale, securitization or servicing of loans or loan portfolios, in each case, in connection with which the aggregate actual contingent obligations of the Company under such contract are greater than $[_____].</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 each Material Contract is valid and binding on the Company and, to the Knowledge of Seller, each other party thereto, and is in full force and effect and enforceable in accordance with its terms, except to the extent enforceability may be subject to applicable bankruptcy, insolvency, reorganization, moratorium, or other similar Laws, now or hereafter in effect, relating to creditors' rights generally, and to general equitable principles, and unless expired or terminated in accordance with its terms; (ii) the Company and, to the Knowledge of Seller, each other party thereto, have performed and complied with all obligations required to be performed or complied with by them under each Material Contract; and (iii) there is no default under any Material Contract by the Company or, to the Knowledge of Seller, by any other party, and no event has occurred that with the lapse of time or the giving of notice or both would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thereunder by the Company or, to the Knowledge of Seller, by any other party thereto.</w:t>
      </w:r>
    </w:p>
    <w:p>
      <w:pPr>
        <w:keepNext w:val="0"/>
        <w:spacing w:before="120" w:after="0" w:line="260" w:lineRule="exact"/>
        <w:ind w:left="1080" w:right="0" w:firstLine="0"/>
        <w:jc w:val="left"/>
      </w:pPr>
      <w:r>
        <w:rPr>
          <w:rFonts w:ascii="Times New Roman" w:hAnsi="Times New Roman" w:eastAsia="Times New Roman" w:cs="Times New Roman"/>
          <w:b w:val="0"/>
          <w:sz w:val="24"/>
        </w:rPr>
        <w:t>Section 2.16.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Anticorruption.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Company, including its employees, directors, agents, or other Persons acting on their behalf, have not, directly or indirectly, taken any action that would cause Seller to be in violation of the Foreign Corrupt Practices Act of 1977, as amended (the "</w:t>
      </w:r>
      <w:r>
        <w:rPr>
          <w:rFonts w:ascii="Times New Roman" w:hAnsi="Times New Roman" w:eastAsia="Times New Roman" w:cs="Times New Roman"/>
          <w:b/>
          <w:sz w:val="24"/>
        </w:rPr>
        <w:t>FCPA</w:t>
      </w:r>
      <w:r>
        <w:rPr>
          <w:rFonts w:ascii="Times New Roman" w:hAnsi="Times New Roman" w:eastAsia="Times New Roman" w:cs="Times New Roman"/>
          <w:b w:val="0"/>
          <w:sz w:val="24"/>
        </w:rPr>
        <w:t>"), or any other anticorruption or anti-bribery Laws applicable to the Company (collectively with the FCPA, the "</w:t>
      </w:r>
      <w:r>
        <w:rPr>
          <w:rFonts w:ascii="Times New Roman" w:hAnsi="Times New Roman" w:eastAsia="Times New Roman" w:cs="Times New Roman"/>
          <w:b/>
          <w:sz w:val="24"/>
        </w:rPr>
        <w:t>Anticorruption Laws</w:t>
      </w:r>
      <w:r>
        <w:rPr>
          <w:rFonts w:ascii="Times New Roman" w:hAnsi="Times New Roman" w:eastAsia="Times New Roman" w:cs="Times New Roman"/>
          <w:b w:val="0"/>
          <w:sz w:val="24"/>
        </w:rPr>
        <w:t>"). The Company, including its employees, directors, agents, or other Persons acting on their behalf, have not, directly or indirectly, corruptly given, loaned, paid, promised, offered or authorized payment of money or anything of value to any "foreign official" as defined in the FCPA or, in violation of Law, to any other government official, to secure any improper advantage or to obtain or retain business for any Person or to achieve any other purpose prohibited by the Anticorruption Laws. The Company has established and implemented reasonable internal controls and procedures intended to ensure compliance with the Anticorruption Laws.</w:t>
      </w:r>
    </w:p>
    <w:p>
      <w:pPr>
        <w:keepNext w:val="0"/>
        <w:spacing w:before="120" w:after="0" w:line="260" w:lineRule="exact"/>
        <w:ind w:left="1080" w:right="0" w:firstLine="0"/>
        <w:jc w:val="left"/>
      </w:pPr>
      <w:r>
        <w:rPr>
          <w:rFonts w:ascii="Times New Roman" w:hAnsi="Times New Roman" w:eastAsia="Times New Roman" w:cs="Times New Roman"/>
          <w:b w:val="0"/>
          <w:sz w:val="24"/>
        </w:rPr>
        <w:t>Section 2.17.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Company maintains policies of insurance, including property, fire, workers' compensation, products liability, directors' and officers' liability and other casualty and liability insurance, that is in form and amount as customary for its business and as may be additionally required under the terms of any agreement. There is no claim pending under any of such policies or bonds as to which coverage has been questioned, denied or disputed. There is no threatened termination of, or pending material premium increase with respect to, any such policies or bonds.</w:t>
      </w:r>
    </w:p>
    <w:p>
      <w:pPr>
        <w:keepNext w:val="0"/>
        <w:spacing w:before="120" w:after="0" w:line="260" w:lineRule="exact"/>
        <w:ind w:left="1080" w:right="0" w:firstLine="0"/>
        <w:jc w:val="left"/>
      </w:pPr>
      <w:r>
        <w:rPr>
          <w:rFonts w:ascii="Times New Roman" w:hAnsi="Times New Roman" w:eastAsia="Times New Roman" w:cs="Times New Roman"/>
          <w:b w:val="0"/>
          <w:sz w:val="24"/>
        </w:rPr>
        <w:t>Section 2.18.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Brokers; Certain Expenses.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 agent, broker, investment banker, financial advisor, or other firm or Person, whose fees and expenses shall be paid solely by Seller, is or shall be entitled to receive any brokerage, finder's, financial advisor's, transaction or other fee or commission in connection with this Agreement or the transactions contemplated hereby based upon agreements made by or on behalf of Seller.</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 OF BUYER.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Buyer represents and warrants to Seller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Section 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Buyer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duly organized, validly existing and in good standing under the Laws of the jurisdiction of its incorporation and has the requisite corporate power to carry on its business as now conducted.</w:t>
      </w:r>
    </w:p>
    <w:p>
      <w:pPr>
        <w:keepNext w:val="0"/>
        <w:spacing w:before="120" w:after="0" w:line="260" w:lineRule="exact"/>
        <w:ind w:left="1080" w:right="0" w:firstLine="0"/>
        <w:jc w:val="left"/>
      </w:pPr>
      <w:r>
        <w:rPr>
          <w:rFonts w:ascii="Times New Roman" w:hAnsi="Times New Roman" w:eastAsia="Times New Roman" w:cs="Times New Roman"/>
          <w:b w:val="0"/>
          <w:sz w:val="24"/>
        </w:rPr>
        <w:t>Section 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Authorization and Execution.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Buyer has all necessary [corporate] power and authority to enter into this Agreement and to consummate the transactions contemplated by this Agreement. The execution and delivery of this Agreement by Buyer and the consummation by Buyer of the transactions contemplated hereby have been duly and validly authorized by all necessary corporate action on the part of Buyer and no other corporate proceedings on the part of Buyer are necessary to authorize this Agreement or to consummate the transactions contemplated by this Agreement. This Agreement has been duly executed and delivered by Buyer and, assuming due authorization, execution and delivery of this Agreement by Seller,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valid and binding agreement of Buyer, enforceable in accordance with its terms against Buyer, except as enforceability may be limited by bankruptcy, insolvency, reorganization, moratorium, or other similar Laws relating to creditors' rights generally and by general principles of equity. The execution, delivery and performance by the Buyer of this Agreement, and the consummation by the of the transactions contemplated hereby, have been duly and validly authorized by the board of directors of the Seller and no other corporate proceedings on the part of the Seller are necessary to authorize this Agreement or to consummate the transactions contemplated hereby or to perform the obligations of the Seller hereunder.</w:t>
      </w:r>
    </w:p>
    <w:p>
      <w:pPr>
        <w:keepNext w:val="0"/>
        <w:spacing w:before="120" w:after="0" w:line="260" w:lineRule="exact"/>
        <w:ind w:left="1080" w:right="0" w:firstLine="0"/>
        <w:jc w:val="left"/>
      </w:pPr>
      <w:r>
        <w:rPr>
          <w:rFonts w:ascii="Times New Roman" w:hAnsi="Times New Roman" w:eastAsia="Times New Roman" w:cs="Times New Roman"/>
          <w:b w:val="0"/>
          <w:sz w:val="24"/>
        </w:rPr>
        <w:t>Section 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Consents and Approvals.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execution and delivery of this Agreement by Buyer and the consummation by Buyer of the transactions contemplated hereby require no consent, approval, authorization, or filing with or notice to any Governmental Authority.</w:t>
      </w:r>
    </w:p>
    <w:p>
      <w:pPr>
        <w:keepNext w:val="0"/>
        <w:spacing w:before="120" w:after="0" w:line="260" w:lineRule="exact"/>
        <w:ind w:left="1080" w:right="0" w:firstLine="0"/>
        <w:jc w:val="left"/>
      </w:pPr>
      <w:r>
        <w:rPr>
          <w:rFonts w:ascii="Times New Roman" w:hAnsi="Times New Roman" w:eastAsia="Times New Roman" w:cs="Times New Roman"/>
          <w:b w:val="0"/>
          <w:sz w:val="24"/>
        </w:rPr>
        <w:t>Section 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Non-Contravention.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execution, delivery and performance of this Agreement by Buyer and the consummation of the transactions contemplated by this Agreement do not and will not (with or without notice or lapse of time or both) (i) contravene, conflict with, or result in any violation or breach of any provision of the certificate of incorporation or bylaws of Buyer; (ii) contravene, conflict with or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or breach of any Law or Order; or (iii) require any consent or approval under, violate, conflict with, result in any breach of any loss of any benefit under, or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of control or default under, or result in termination or give to others any right of termination, vesting, amendment, acceleration or cancellation of any contract to which Buyer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by which its properties or assets may be bound or affected, with such exceptions, in the case of each of clauses (ii) and (iii) of this section, would not reasonably be expected to prevent, materially delay, or materially impair the ability of Buyer to consummate the transactions contemplated by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Investment Purpose.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Buyer is acquiring the Purchased Shares for its own account with the present intention of holding such Purchased Shares for purposes of investment and the Buyer is not acquiring the Purchased Shares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or for distribution thereof, within the meaning of the Securities Act of 1933, as amended (the "</w:t>
      </w:r>
      <w:r>
        <w:rPr>
          <w:rFonts w:ascii="Times New Roman" w:hAnsi="Times New Roman" w:eastAsia="Times New Roman" w:cs="Times New Roman"/>
          <w:b/>
          <w:sz w:val="24"/>
        </w:rPr>
        <w:t>Securities Act</w:t>
      </w:r>
      <w:r>
        <w:rPr>
          <w:rFonts w:ascii="Times New Roman" w:hAnsi="Times New Roman" w:eastAsia="Times New Roman" w:cs="Times New Roman"/>
          <w:b w:val="0"/>
          <w:sz w:val="24"/>
        </w:rPr>
        <w:t>"). Buyer acknowledges and understands that the Purchased Shares have not been registered under the Securities Act or qualified under the securities or "blue-sky" laws of any state in reliance upon exemptions from registration or qualification thereunder and the Purchased Shares may not be sold, offered, transferred, assigned, pledged, hypothecated or otherwise disposed of or encumbered, except in compliance with the Securities Act and such laws.</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 AND INDEMNIFICATION.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representations and warranties of the Buyer and the Seller contained in this Agreement shall survive the Closing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[twelve (12) months]. Any and all claims and causes of action for indemnification under this 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arising out of the inaccuracy of breach of any representation or warranty of the Buyer or the Seller must be made prior to the termination of such survival period.</w:t>
      </w:r>
    </w:p>
    <w:p>
      <w:pPr>
        <w:keepNext w:val="0"/>
        <w:spacing w:before="120" w:after="0" w:line="260" w:lineRule="exact"/>
        <w:ind w:left="1080" w:right="0" w:firstLine="0"/>
        <w:jc w:val="left"/>
      </w:pPr>
      <w:r>
        <w:rPr>
          <w:rFonts w:ascii="Times New Roman" w:hAnsi="Times New Roman" w:eastAsia="Times New Roman" w:cs="Times New Roman"/>
          <w:b w:val="0"/>
          <w:sz w:val="24"/>
        </w:rPr>
        <w:t>Section 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by Seller.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Seller shall defend, indemnify, and hold harmless Buyer and the Company and their respective directors, officers, employees and agents from and against any and all claims (including without limitation any investigation, action, or other proceeding, damages, losses, liabilities, costs, and expenses (including without limitation reasonable attorneys' fees and court costs)) that constitute, or arise out of or in connection with any misrepresentation or breach of warranty under Article </w:t>
      </w:r>
      <w:r>
        <w:rPr>
          <w:rFonts w:ascii="Times New Roman" w:hAnsi="Times New Roman" w:eastAsia="Times New Roman" w:cs="Times New Roman"/>
          <w:b w:val="0"/>
          <w:sz w:val="24"/>
        </w:rPr>
        <w:t>II.</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Section 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by Buyer.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Buyer shall defend, indemnify, and hold harmless Seller and its partners, directors, officers, employees and agents from and against any and all claims (including without limitation any investigation, action, or other proceeding), damages, losses, liabilities, costs, and expenses (including without limitation reasonable attorneys' fees and court costs) that constitute, or arise out of or in connection with any misrepresentation or breach of warranty under Article </w:t>
      </w:r>
      <w:r>
        <w:rPr>
          <w:rFonts w:ascii="Times New Roman" w:hAnsi="Times New Roman" w:eastAsia="Times New Roman" w:cs="Times New Roman"/>
          <w:b w:val="0"/>
          <w:sz w:val="24"/>
        </w:rPr>
        <w:t>III.</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Section 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on Indemnification.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no event shall the total amount of indemnification paid by any Party in accordance with this 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exceed the Purchase Price.</w:t>
      </w:r>
    </w:p>
    <w:p>
      <w:pPr>
        <w:keepNext w:val="0"/>
        <w:spacing w:before="120" w:after="0" w:line="260" w:lineRule="exact"/>
        <w:ind w:left="1080" w:right="0" w:firstLine="0"/>
        <w:jc w:val="left"/>
      </w:pPr>
      <w:r>
        <w:rPr>
          <w:rFonts w:ascii="Times New Roman" w:hAnsi="Times New Roman" w:eastAsia="Times New Roman" w:cs="Times New Roman"/>
          <w:b w:val="0"/>
          <w:sz w:val="24"/>
        </w:rPr>
        <w:t>Section 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Investigation.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Buyer's right to indemnification or other remedy based on the representations, warranties, and covenants of Seller or Buyer contained herein will not be affected by any investigation conducted by Buyer with respect to, or any knowledge acquired by Buyer at any time, with respect to the accuracy or inaccuracy of or compliance with, any such representation, warranty, or covenant.</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Section 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 Assignment; Amendments.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constitutes the entire agreement and supersedes all oral agreements and understandings and all written agreements prior to the date hereof between or on behalf of the Parties with respect to the subject matter hereof. This Agreement shall not be assigned by any Party by operation of Law or otherwise without the prior written consent of the other Party hereto. This Agreement may be amended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signed by each of the Parties, and any amendment shall be effective only to the extent specifically set forth in that writing.</w:t>
      </w:r>
    </w:p>
    <w:p>
      <w:pPr>
        <w:keepNext w:val="0"/>
        <w:spacing w:before="120" w:after="0" w:line="260" w:lineRule="exact"/>
        <w:ind w:left="1080" w:right="0" w:firstLine="0"/>
        <w:jc w:val="left"/>
      </w:pPr>
      <w:r>
        <w:rPr>
          <w:rFonts w:ascii="Times New Roman" w:hAnsi="Times New Roman" w:eastAsia="Times New Roman" w:cs="Times New Roman"/>
          <w:b w:val="0"/>
          <w:sz w:val="24"/>
        </w:rPr>
        <w:t>Section 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Parties in Interest.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shall be binding upon and inure solely to the benefit of each Party hereto, and nothing in this Agreement, express or implied, is intended to confer upon any other Person any rights or remedies of any nature whatsoever under or by reason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 Expenses; Further Assurances.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any term, condition, or other provision of this Agreement is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invalid, illegal, or incapable of being enforced by any rule of Law or public policy, all other terms, conditions and provisions of this Agreement shall nevertheless remain in full force and effect so long as the economic or legal substance of the transactions contemplated by this Agreement is not affected in any manner materially adverse to any Party. Upon such determination that any term or other provision is invalid, illegal, or incapable of being enforced, the Parties hereto shall negotiate in good faith to modify this Agreement so as to effect the original intent of the parties as closely as possible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mutually acceptable manner in order that the transactions contemplated by this Agreement be consummated as originally contemplated to the fullest extent possible. Except as otherwise specifically provided in this Agreement, each Party shall be responsible for the expenses it may incur in connection with the negotiation, preparation, execution, delivery, performance, and enforcement of this Agreement. The Parties shall from time to time do and perform any additional acts and execute and deliver any additional documents and instruments that may be required by any applicable Governmental Authority or reasonably requested by any Party to establish, maintain or protect its rights and remedies under, or to effect the intents and purposes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Jurisdiction; No Jury Trial.</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and any dispute arising out of, relating to, or in connection with this Agreement, shall be governed by and construed in accordance with the Laws of the State of New York, without giving effect to any choice or conflict of Law provision or rule (whether of the State of New York or of any other jurisdiction) that would cause the application of the Laws of any jurisdiction other than the State of New York.</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legal action or proceeding with respect to this Agreement and the rights and obligations arising under this Agreement, or for recognition and enforcement of any judgment in respect of this Agreement and the rights and obligations arising under this Agreement brought by the other party to this Agreement or its successors or assigns shall be brought and determined exclusively in the Supreme Court of the State of New York, County of New York, or in the event (but only in the event) that such court does not have subject matter jurisdiction over such action or proceeding, in the United States District Court for the Southern District of New York or another court sitting in the State of New York. Each of the parties to this Agreement hereby irrevocably submits with regard to any such action or proceeding for itself and in respect of its property, generally and unconditionally, to the personal jurisdiction of the aforesaid courts and agrees that it will not bring any action relating to this Agreement or any of the transactions contemplated by this Agreement in any court other than the aforesaid courts. Each of Seller and Buyer hereby agrees that service of any process, summons, notice, or document by U.S. registered mail to the respective addresses set forth in Section </w:t>
      </w: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shall be effective service of process for any proceeding arising out of, relating to or in connection with this Agreement or the transactions contemplated hereby.</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PARTY TO THIS AGREEMENT HEREBY IRREVOCABLY AND UNCONDITIONALLY WAIVES, TO THE FULLEST EXTENT PERMITTED BY APPLICABLE LAW, ANY RIGHT SUCH PARTY MAY HAVE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TRIAL BY JURY IN RESPECT OF ANY SUIT, ACTION, OR OTHER PROCEEDING DIRECTLY OR INDIRECTLY ARISING OUT OF, UNDER, RELATING TO OR IN CONNECTION WITH THIS AGREEMENT, OR THE TRANSACTIONS CONTEMPLATED BY THIS AGREEMENT. EACH PARTY HERETO CERTIFIES THAT (I) NO REPRESENTATIVE, AGENT OR ATTORNEY OF ANY OTHER PARTY HAS REPRESENTED, EXPRESSLY OR OTHERWISE, THAT SUCH OTHER PARTY WOULD NOT, IN THE EVENT OF ANY ACTION, SUIT OR PROCEEDING, SEEK TO ENFORCE THE FOREGOING WAIVER, (II) EACH PARTY UNDERSTANDS AND HAS CONSIDERED THE IMPLICATIONS OF THIS WAIVER, (III) EACH PARTY MAKES THIS WAIVER VOLUNTARILY AND (IV) EACH PARTY HAS BEEN INDUCED TO ENTER INTO THIS AGREEMENT BY, AMONG OTHER THINGS, THE MUTUAL WAIVERS AND CERTIFICATIONS IN THIS </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Section 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Any and all notices or other communications or deliveries required or permitted to be provided hereunder shall be in writing and shall be deemed given and effective on the earliest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upon confirmation of receipt by the addressee, if such notice or communication is delivered via email to the email address specified in this Section </w:t>
      </w: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or (b) upon receipt at address of the addressee specified in this Section </w:t>
      </w:r>
      <w:r>
        <w:rPr>
          <w:rFonts w:ascii="Times New Roman" w:hAnsi="Times New Roman" w:eastAsia="Times New Roman" w:cs="Times New Roman"/>
          <w:b w:val="0"/>
          <w:sz w:val="24"/>
        </w:rPr>
        <w:t>5.5.</w:t>
      </w:r>
      <w:r>
        <w:rPr>
          <w:rFonts w:ascii="Times New Roman" w:hAnsi="Times New Roman" w:eastAsia="Times New Roman" w:cs="Times New Roman"/>
          <w:b w:val="0"/>
          <w:sz w:val="24"/>
        </w:rPr>
        <w:t>, if such notice or communication is delivered by U.S. mail, courier, or other physical delivery service. The addresses for such notices and communications shall be as follows:</w:t>
      </w:r>
    </w:p>
    <w:p>
      <w:pPr>
        <w:keepNext w:val="0"/>
        <w:spacing w:before="200" w:after="0" w:line="260" w:lineRule="exact"/>
        <w:ind w:left="1440" w:right="0" w:firstLine="0"/>
        <w:jc w:val="both"/>
      </w:pPr>
      <w:r>
        <w:rPr>
          <w:rFonts w:ascii="Times New Roman" w:hAnsi="Times New Roman" w:eastAsia="Times New Roman" w:cs="Times New Roman"/>
          <w:b w:val="0"/>
          <w:sz w:val="24"/>
        </w:rPr>
        <w:t>If to Buyer, to:</w:t>
      </w:r>
    </w:p>
    <w:p>
      <w:pPr>
        <w:keepNext w:val="0"/>
        <w:spacing w:before="200" w:after="0" w:line="260" w:lineRule="exact"/>
        <w:ind w:left="1440" w:right="0" w:firstLine="0"/>
        <w:jc w:val="both"/>
      </w:pPr>
      <w:r>
        <w:rPr>
          <w:rFonts w:ascii="Times New Roman" w:hAnsi="Times New Roman" w:eastAsia="Times New Roman" w:cs="Times New Roman"/>
          <w:b w:val="0"/>
          <w:sz w:val="24"/>
        </w:rPr>
        <w:t>[BUYER NAME]</w:t>
      </w:r>
    </w:p>
    <w:p>
      <w:pPr>
        <w:keepNext w:val="0"/>
        <w:spacing w:before="200" w:after="0" w:line="260" w:lineRule="exact"/>
        <w:ind w:left="1440" w:right="0" w:firstLine="0"/>
        <w:jc w:val="both"/>
      </w:pPr>
      <w:r>
        <w:rPr>
          <w:rFonts w:ascii="Times New Roman" w:hAnsi="Times New Roman" w:eastAsia="Times New Roman" w:cs="Times New Roman"/>
          <w:b w:val="0"/>
          <w:sz w:val="24"/>
        </w:rPr>
        <w:t>[ADDRESS]</w:t>
      </w:r>
    </w:p>
    <w:p>
      <w:pPr>
        <w:keepNext w:val="0"/>
        <w:spacing w:before="200" w:after="0" w:line="260" w:lineRule="exact"/>
        <w:ind w:left="1440" w:right="0" w:firstLine="0"/>
        <w:jc w:val="both"/>
      </w:pPr>
      <w:r>
        <w:rPr>
          <w:rFonts w:ascii="Times New Roman" w:hAnsi="Times New Roman" w:eastAsia="Times New Roman" w:cs="Times New Roman"/>
          <w:b w:val="0"/>
          <w:sz w:val="24"/>
        </w:rPr>
        <w:t>Email: [____________________]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Attention: [____________________]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If to Seller, to:</w:t>
      </w:r>
    </w:p>
    <w:p>
      <w:pPr>
        <w:keepNext w:val="0"/>
        <w:spacing w:before="200" w:after="0" w:line="260" w:lineRule="exact"/>
        <w:ind w:left="1440" w:right="0" w:firstLine="0"/>
        <w:jc w:val="both"/>
      </w:pPr>
      <w:r>
        <w:rPr>
          <w:rFonts w:ascii="Times New Roman" w:hAnsi="Times New Roman" w:eastAsia="Times New Roman" w:cs="Times New Roman"/>
          <w:b w:val="0"/>
          <w:sz w:val="24"/>
        </w:rPr>
        <w:t>[SELLER]</w:t>
      </w:r>
    </w:p>
    <w:p>
      <w:pPr>
        <w:keepNext w:val="0"/>
        <w:spacing w:before="200" w:after="0" w:line="260" w:lineRule="exact"/>
        <w:ind w:left="1440" w:right="0" w:firstLine="0"/>
        <w:jc w:val="both"/>
      </w:pPr>
      <w:r>
        <w:rPr>
          <w:rFonts w:ascii="Times New Roman" w:hAnsi="Times New Roman" w:eastAsia="Times New Roman" w:cs="Times New Roman"/>
          <w:b w:val="0"/>
          <w:sz w:val="24"/>
        </w:rPr>
        <w:t>[ADDRESS]</w:t>
      </w:r>
    </w:p>
    <w:p>
      <w:pPr>
        <w:keepNext w:val="0"/>
        <w:spacing w:before="200" w:after="0" w:line="260" w:lineRule="exact"/>
        <w:ind w:left="1440" w:right="0" w:firstLine="0"/>
        <w:jc w:val="both"/>
      </w:pPr>
      <w:r>
        <w:rPr>
          <w:rFonts w:ascii="Times New Roman" w:hAnsi="Times New Roman" w:eastAsia="Times New Roman" w:cs="Times New Roman"/>
          <w:b w:val="0"/>
          <w:sz w:val="24"/>
        </w:rPr>
        <w:t>Email: [____________________]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Attention: [____________________]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or to such other address as the Person to whom notice is given may have previously furnished to the others in writing in the manner set forth above. Rejection or other refusal to accept or the inability for delivery to be effected because of changed address of which no notice was given shall be deemed to be receipt of the notice as of the date of such rejection, refusal, or inability to deliver.</w:t>
      </w:r>
    </w:p>
    <w:p>
      <w:pPr>
        <w:keepNext w:val="0"/>
        <w:spacing w:before="120" w:after="0" w:line="260" w:lineRule="exact"/>
        <w:ind w:left="1080" w:right="0" w:firstLine="0"/>
        <w:jc w:val="left"/>
      </w:pPr>
      <w:r>
        <w:rPr>
          <w:rFonts w:ascii="Times New Roman" w:hAnsi="Times New Roman" w:eastAsia="Times New Roman" w:cs="Times New Roman"/>
          <w:b w:val="0"/>
          <w:sz w:val="24"/>
        </w:rPr>
        <w:t>Section 5.6.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Descriptive Headings.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descriptive headings herein are inserted for convenience of reference only and are not intended to be part of or to affect the meaning or interpretation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Section 5.7.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may be executed in counterparts, each of which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taken together, shall constitute one and the same agreement. At the Closing, signature pages of counterparts may be exchanged by facsimile or by electronic transmittal of scanned images thereof, in each case subject to appropriate customary confirmations in respect thereof by the signatory for the party providing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facsimile or scanned image and that Party's Closing counsel.</w:t>
      </w:r>
    </w:p>
    <w:p>
      <w:pPr>
        <w:keepNext w:val="0"/>
        <w:spacing w:before="120" w:after="0" w:line="260" w:lineRule="exact"/>
        <w:ind w:left="1080" w:right="0" w:firstLine="0"/>
        <w:jc w:val="left"/>
      </w:pPr>
      <w:r>
        <w:rPr>
          <w:rFonts w:ascii="Times New Roman" w:hAnsi="Times New Roman" w:eastAsia="Times New Roman" w:cs="Times New Roman"/>
          <w:b w:val="0"/>
          <w:sz w:val="24"/>
        </w:rPr>
        <w:t>Section 5.8.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Certain Definitions.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For purposes of this Agreement, the following terms shall have the following meanings:</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Business Day</w:t>
      </w:r>
      <w:r>
        <w:rPr>
          <w:rFonts w:ascii="Times New Roman" w:hAnsi="Times New Roman" w:eastAsia="Times New Roman" w:cs="Times New Roman"/>
          <w:b w:val="0"/>
          <w:sz w:val="24"/>
        </w:rPr>
        <w:t>" means any day on which national banks are open for business in the city of New York, New York;</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Governmental Authority</w:t>
      </w:r>
      <w:r>
        <w:rPr>
          <w:rFonts w:ascii="Times New Roman" w:hAnsi="Times New Roman" w:eastAsia="Times New Roman" w:cs="Times New Roman"/>
          <w:b w:val="0"/>
          <w:sz w:val="24"/>
        </w:rPr>
        <w:t>" means any national, state, or local, domestic, or foreign or international, government, or any judicial, legislative, executive, administrative or regulatory authority, tribunal, agency, body, entity, or commission or other governmental, quasi-governmental, or regulatory authority or agency, domestic, or foreign or international.</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Knowledge</w:t>
      </w:r>
      <w:r>
        <w:rPr>
          <w:rFonts w:ascii="Times New Roman" w:hAnsi="Times New Roman" w:eastAsia="Times New Roman" w:cs="Times New Roman"/>
          <w:b w:val="0"/>
          <w:sz w:val="24"/>
        </w:rPr>
        <w:t xml:space="preserve">" of Seller with respect to any fact or matter means the actual knowledge, after due inquiry and reasonable investigation, of Seller's officers listed in </w:t>
      </w:r>
      <w:r>
        <w:rPr>
          <w:rFonts w:ascii="Times New Roman" w:hAnsi="Times New Roman" w:eastAsia="Times New Roman" w:cs="Times New Roman"/>
          <w:b w:val="0"/>
          <w:sz w:val="24"/>
        </w:rPr>
        <w:t>Section 6.8 of the Disclosure Schedule</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Leased Real Property</w:t>
      </w:r>
      <w:r>
        <w:rPr>
          <w:rFonts w:ascii="Times New Roman" w:hAnsi="Times New Roman" w:eastAsia="Times New Roman" w:cs="Times New Roman"/>
          <w:b w:val="0"/>
          <w:sz w:val="24"/>
        </w:rPr>
        <w:t xml:space="preserve">" means all real property listed on </w:t>
      </w:r>
      <w:r>
        <w:rPr>
          <w:rFonts w:ascii="Times New Roman" w:hAnsi="Times New Roman" w:eastAsia="Times New Roman" w:cs="Times New Roman"/>
          <w:b w:val="0"/>
          <w:sz w:val="24"/>
        </w:rPr>
        <w:t>Section 2.13(b) of the Disclosure Schedule</w:t>
      </w:r>
      <w:r>
        <w:rPr>
          <w:rFonts w:ascii="Times New Roman" w:hAnsi="Times New Roman" w:eastAsia="Times New Roman" w:cs="Times New Roman"/>
          <w:b w:val="0"/>
          <w:sz w:val="24"/>
        </w:rPr>
        <w:t xml:space="preserve"> that are leased, subleased, or licensed by Seller and that Seller either occupies or uses or has the right to occupy or use, together with all improvements thereon (including construction in progress) and appurtenances thereto located on such real property).</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Liability</w:t>
      </w:r>
      <w:r>
        <w:rPr>
          <w:rFonts w:ascii="Times New Roman" w:hAnsi="Times New Roman" w:eastAsia="Times New Roman" w:cs="Times New Roman"/>
          <w:b w:val="0"/>
          <w:sz w:val="24"/>
        </w:rPr>
        <w:t>" means, with respect to any Person, any liability or obligation of such Person of any kind, character, or description, whether known or unknown, absolute or contingent, accrued or unaccrued, disputed or undisputed, liquidated or unliquidated, secured or unsecured, joint or several, due or to become due, vested or unvested, executory, determined, determinable or otherwise, and whether or not the same is required to be accrued on the financial statements of such Person.</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Law</w:t>
      </w:r>
      <w:r>
        <w:rPr>
          <w:rFonts w:ascii="Times New Roman" w:hAnsi="Times New Roman" w:eastAsia="Times New Roman" w:cs="Times New Roman"/>
          <w:b w:val="0"/>
          <w:sz w:val="24"/>
        </w:rPr>
        <w:t xml:space="preserve">" means any statute, law, ordinance, rule, regulation, or requirement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Governmental Authority</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Material Adverse Effect</w:t>
      </w:r>
      <w:r>
        <w:rPr>
          <w:rFonts w:ascii="Times New Roman" w:hAnsi="Times New Roman" w:eastAsia="Times New Roman" w:cs="Times New Roman"/>
          <w:b w:val="0"/>
          <w:sz w:val="24"/>
        </w:rPr>
        <w:t xml:space="preserve">" means any state of facts, change, development, event, effect, condition, occurrence, action or omission that, individually or in the aggregate, is reasonably expected to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effect on the business, prospects, assets, properties, financial condition, results of operations or prospects of Seller, taken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or prevent, materially impede or materially delay the consummation by Seller of the transactions contemplated by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Owned Real Property</w:t>
      </w:r>
      <w:r>
        <w:rPr>
          <w:rFonts w:ascii="Times New Roman" w:hAnsi="Times New Roman" w:eastAsia="Times New Roman" w:cs="Times New Roman"/>
          <w:b w:val="0"/>
          <w:sz w:val="24"/>
        </w:rPr>
        <w:t xml:space="preserve">" means all real property listed on </w:t>
      </w:r>
      <w:r>
        <w:rPr>
          <w:rFonts w:ascii="Times New Roman" w:hAnsi="Times New Roman" w:eastAsia="Times New Roman" w:cs="Times New Roman"/>
          <w:b w:val="0"/>
          <w:sz w:val="24"/>
        </w:rPr>
        <w:t>Section 2.13(</w:t>
      </w:r>
      <w:r>
        <w:rPr>
          <w:rFonts w:ascii="Times New Roman" w:hAnsi="Times New Roman" w:eastAsia="Times New Roman" w:cs="Times New Roman"/>
          <w:b/>
          <w:sz w:val="24"/>
        </w:rPr>
        <w:t>a</w:t>
      </w:r>
      <w:r>
        <w:rPr>
          <w:rFonts w:ascii="Times New Roman" w:hAnsi="Times New Roman" w:eastAsia="Times New Roman" w:cs="Times New Roman"/>
          <w:b w:val="0"/>
          <w:sz w:val="24"/>
        </w:rPr>
        <w:t>) of the Disclosure Schedule</w:t>
      </w:r>
      <w:r>
        <w:rPr>
          <w:rFonts w:ascii="Times New Roman" w:hAnsi="Times New Roman" w:eastAsia="Times New Roman" w:cs="Times New Roman"/>
          <w:b w:val="0"/>
          <w:sz w:val="24"/>
        </w:rPr>
        <w:t xml:space="preserve"> that is owned by the Company, and all of the Company's right, title, and interest in the Improvements located thereon, together with all water lines, rights of way, uses, licenses, hereditaments, tenements, and appurtenances belonging or appertaining thereto and any and all assignable warranties of third parties with respect thereto.</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Party</w:t>
      </w:r>
      <w:r>
        <w:rPr>
          <w:rFonts w:ascii="Times New Roman" w:hAnsi="Times New Roman" w:eastAsia="Times New Roman" w:cs="Times New Roman"/>
          <w:b w:val="0"/>
          <w:sz w:val="24"/>
        </w:rPr>
        <w:t>" or "</w:t>
      </w:r>
      <w:r>
        <w:rPr>
          <w:rFonts w:ascii="Times New Roman" w:hAnsi="Times New Roman" w:eastAsia="Times New Roman" w:cs="Times New Roman"/>
          <w:b/>
          <w:sz w:val="24"/>
        </w:rPr>
        <w:t>Parties</w:t>
      </w:r>
      <w:r>
        <w:rPr>
          <w:rFonts w:ascii="Times New Roman" w:hAnsi="Times New Roman" w:eastAsia="Times New Roman" w:cs="Times New Roman"/>
          <w:b w:val="0"/>
          <w:sz w:val="24"/>
        </w:rPr>
        <w:t>" shall mean the parties to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Permitted Lien</w:t>
      </w:r>
      <w:r>
        <w:rPr>
          <w:rFonts w:ascii="Times New Roman" w:hAnsi="Times New Roman" w:eastAsia="Times New Roman" w:cs="Times New Roman"/>
          <w:b w:val="0"/>
          <w:sz w:val="24"/>
        </w:rPr>
        <w:t xml:space="preserve">" means (i) Liens for Taxes not yet due and payable or that are being contested in good faith and by appropriate proceedings and for which adequate reserves have been established; (ii) mechanics', carriers', workmen's, repairmen's, materialmen's and other Liens arising by operation of Law; (iii) Liens or security interests that arise or are incurred in the ordinary course of business relating to obligations not yet due on the part of the Company or secure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liquidated amount that are being contested in good faith and by appropriate proceedings and for which adequate reserves have been established; (iv) pledges or deposits to secure obligations under workers' compensation Laws or similar Laws or to secure public or statutory obligations; (v) pledges and deposits to secure the performance of bids, trade contracts, leases, surety, and appeal bonds, performance bonds and other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 nature, in each case in the ordinary course of business; (vi) easements, encroachments, declarations, covenants, conditions, reservations, limitations and rights of way (unrecorded and of record) and other similar restrictions or encumbrances of record, zoning, building, and other similar ordinances, regulations, variances and restrictions, and all defects or irregularities in title, including any condition or other matter, if any, that may be shown or disclosed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and accurate survey or physical inspection; (vii) pledges or deposits to secure the obligations under the existing indebtedness of the Company; (viii) all Liens created or incurred by any owner, landlord, sublandlord or other Person in title; and (ix) any other Liens which do not materially interfere with the Company's use and enjoyment of real property or materially detract from or diminish the value thereof.</w:t>
      </w:r>
    </w:p>
    <w:p>
      <w:pPr>
        <w:keepNext w:val="0"/>
        <w:spacing w:before="200" w:after="0" w:line="260" w:lineRule="exact"/>
        <w:ind w:left="144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Person</w:t>
      </w:r>
      <w:r>
        <w:rPr>
          <w:rFonts w:ascii="Times New Roman" w:hAnsi="Times New Roman" w:eastAsia="Times New Roman" w:cs="Times New Roman"/>
          <w:b w:val="0"/>
          <w:sz w:val="24"/>
        </w:rPr>
        <w:t>" shall mean any individual, corporation, limited liability company, partnership, association, trust, estate or other entity or organization;</w:t>
      </w:r>
    </w:p>
    <w:p>
      <w:pPr>
        <w:keepNext w:val="0"/>
        <w:spacing w:before="120" w:after="0" w:line="260" w:lineRule="exact"/>
        <w:ind w:left="1080" w:right="0" w:firstLine="0"/>
        <w:jc w:val="left"/>
      </w:pPr>
      <w:r>
        <w:rPr>
          <w:rFonts w:ascii="Times New Roman" w:hAnsi="Times New Roman" w:eastAsia="Times New Roman" w:cs="Times New Roman"/>
          <w:b w:val="0"/>
          <w:sz w:val="24"/>
        </w:rPr>
        <w:t>Section 5.9.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Interpretation.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words "hereof," "herein," "hereby," "herewith" and words of similar import shall, unless otherwise stated, be construed to refer to this Agreement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and not to any particular provision of this Agreement, and article, section, paragraph, exhibit, and schedule references are to the articles, sections, paragraphs, exhibits, and schedules of this Agreement unless otherwise specified. Whenever the words "include," "includes" or "including" are used in this Agreement they shall be deemed to be followed by the words "without limitation." The words describing the singular number shall include the plural and vice versa, words denoting either gender shall include both genders and words denoting natural Persons shall include all Persons and vice versa. The phrases "the date of this Agreement," "the date hereof," "of even date herewith" and terms of similar import, shall be deemed to refer to the date set forth in the preamble to this Agreement. Any reference in this Agreement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or time shall be deemed to be such date or time in New York, New York, unless otherwise specified. The parties have participated jointly in the negotiation and drafting of this Agreement. In the event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ambiguity or question of intent or interpretation arises, this Agreement shall be construed as if drafted jointly by the parties and no presumption or burden of proof shall arise favoring or disfavoring any Person by virtue of the authorship of any provision of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[SIGNATURE PAGE FOLLOWS]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each of the parties has caused this Agreement to be executed on its behalf by its officers thereunto duly authorized, all at or on the date and year first above written.</w:t>
      </w:r>
    </w:p>
    <w:p>
      <w:pPr>
        <w:keepNext w:val="0"/>
        <w:spacing w:before="120" w:after="0" w:line="260" w:lineRule="exact"/>
        <w:ind w:left="360" w:right="0" w:firstLine="0"/>
        <w:jc w:val="left"/>
      </w:pPr>
      <w:r>
        <w:rPr>
          <w:rFonts w:ascii="Times New Roman" w:hAnsi="Times New Roman" w:eastAsia="Times New Roman" w:cs="Times New Roman"/>
          <w:b w:val="0"/>
          <w:sz w:val="24"/>
        </w:rPr>
        <w:t>BUYER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SELLER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