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Stockholders'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Stockholders' Agreement (this "Agreement") is made as of [date], by and among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professional corporation (the "Company"), and the persons whose names and addresses appear under the heading "Stockholders" on the signature pages hereto (each individually,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and collectively, the "Stockholders").</w:t>
      </w:r>
    </w:p>
    <w:p>
      <w:pPr>
        <w:keepNext w:val="0"/>
        <w:spacing w:before="200" w:after="0" w:line="260" w:lineRule="exact"/>
        <w:ind w:left="360" w:right="0" w:firstLine="0"/>
        <w:jc w:val="both"/>
      </w:pPr>
      <w:r>
        <w:rPr>
          <w:rFonts w:ascii="Times New Roman" w:hAnsi="Times New Roman" w:eastAsia="Times New Roman" w:cs="Times New Roman"/>
          <w:b w:val="0"/>
          <w:sz w:val="24"/>
        </w:rPr>
        <w:t>In consideration of the mutual covenants set forth herein, the parties hereby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used in this Agreement, the following terms shall have the following meanings:</w:t>
      </w:r>
    </w:p>
    <w:p>
      <w:pPr>
        <w:keepNext w:val="0"/>
        <w:spacing w:before="200" w:after="0" w:line="260" w:lineRule="exact"/>
        <w:ind w:left="1440" w:right="0" w:firstLine="0"/>
        <w:jc w:val="both"/>
      </w:pPr>
      <w:r>
        <w:rPr>
          <w:rFonts w:ascii="Times New Roman" w:hAnsi="Times New Roman" w:eastAsia="Times New Roman" w:cs="Times New Roman"/>
          <w:b w:val="0"/>
          <w:sz w:val="24"/>
        </w:rPr>
        <w:t>"Articles" shall mean the certificate of incorporation of the Company as in effect on the date hereof.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"Change of Control Transaction" shall mean consummation by the Company of (i) the sale or other disposition of all or substantially all of the Company's assets; or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merger, or consolidation of the Company or sale of outstanding stock of the Company to any other person, entity, or corporation in which the combined voting power of all securities of the Company immediately prior to such reorganization, merger, consolidation, or sale of stock (or series of related transactions involving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merger, consolidation, or sale of stock) represents less than fifty percent (50%) of the combined voting power of the Company or surviving company or its parent immediately after such reorganization, merger, consolidation, or sale of stock (or series of related transactions involving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merger, consolidation, or sale of stock).</w:t>
      </w:r>
    </w:p>
    <w:p>
      <w:pPr>
        <w:keepNext w:val="0"/>
        <w:spacing w:before="200" w:after="0" w:line="260" w:lineRule="exact"/>
        <w:ind w:left="1440" w:right="0" w:firstLine="0"/>
        <w:jc w:val="both"/>
      </w:pPr>
      <w:r>
        <w:rPr>
          <w:rFonts w:ascii="Times New Roman" w:hAnsi="Times New Roman" w:eastAsia="Times New Roman" w:cs="Times New Roman"/>
          <w:b w:val="0"/>
          <w:sz w:val="24"/>
        </w:rPr>
        <w:t>"Shares" shall mean shares of the Company's common stock, par value $[amount] per share and "Share" shall mean any one such share.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"Transfer" shall mean any transfer, sale, conveyance, hypothecation, pledge, or other disposition, whether voluntary or by operation of law,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as well as the act of performing any of the foregoing.</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used in this Agreement, each of the following capitalized terms shall have the meaning ascribed to them in the Section set forth opposite such term:</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definitions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shall apply equally to both the singular and plural forms of the terms defined. Whenever the context may require, any pronoun shall include the corresponding masculine, feminine, and neuter forms. Unless the context requires otherwise, the words "include", "includes," and "including" shall be deemed to be followed by the phrase "without limitation." The term "hereunder" shall mean this entire Agreement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unless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section of this Agreement is made.</w:t>
      </w:r>
    </w:p>
    <w:p>
      <w:pPr>
        <w:keepNext w:val="0"/>
        <w:spacing w:before="120" w:after="0" w:line="260" w:lineRule="exact"/>
        <w:ind w:left="72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CERTAIN REPRESENTATIONS, WAIVERS, AND INDEMNIFICATIONS.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Stockholder acknowledges and represents that: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was prepared with his or her knowledge and consent by legal counsel for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He or she was advised by that counsel to consider seeking independent legal counsel to review this Agreement on his or her behalf;</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He or she had adequate time to seek the advice of independent counsel and to review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He or she either obtained such advice or knowingly and intentionally chose not to seek such advice;</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He or she fully understands this Agreement and all of its terms and provisions, including, but not limited to, those provisions which significantly restrict his or her ability to sell, transfer, or otherwise dispose of his or her Shares;</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restrictions imposed upon his or her Shares pursuant to this Agreement are reasonable;</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He or she is duly licensed or otherwise legally authorized to render [enter description of professional services to be provided by the corporation] services within the state of Delaware and is otherwise qualified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in the Company in accordance with any statutes for professional corporations engaged in the practice of [enter description of professional services to be provided by the corporation] in Delaware, including without limitation the Delaware Professional Service Corporation Act.</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Title.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Stockholder represents and warrants that he or she is the record and beneficial owner of his or her Shares and that he or she has not sold, transferred, pledged, or otherwise encumbered any of those Shares or his or her interest in those Shares.</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Stockholder agrees to indemnify and hold the Company and the other Stockholders harmless from and against any and all liabilities, costs, or expenses, including reasonable attorneys' fees, resulting from or arising out of any sale, transfer, or other disposition of his or her Shares otherwise than in accordance with the terms and provisions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Restriction.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terms of this Article </w:t>
      </w:r>
      <w:r>
        <w:rPr>
          <w:rFonts w:ascii="Times New Roman" w:hAnsi="Times New Roman" w:eastAsia="Times New Roman" w:cs="Times New Roman"/>
          <w:b w:val="0"/>
          <w:sz w:val="24"/>
        </w:rPr>
        <w:t>III.</w:t>
      </w:r>
      <w:r>
        <w:rPr>
          <w:rFonts w:ascii="Times New Roman" w:hAnsi="Times New Roman" w:eastAsia="Times New Roman" w:cs="Times New Roman"/>
          <w:b w:val="0"/>
          <w:sz w:val="24"/>
        </w:rPr>
        <w:t>, no Stockholder shall, directly or indirectly, Transfer any Shares or any right, title, or interest therein or thereto except in compliance with the terms of this Agreement, and any attempted Transfer in violation of this provision shall be null and void.</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Redemption of Shares.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Should any Stockholder desire to terminate his employment with or ownership of the Company, such Stockholder shall notify the Company in writing of his desire to do so, and promptly, but not later than [90] days after delivery of the notice, the Company shall redeem, or the remaining Stockholders shall purchase, the terminating Stockholder's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determined in the manner provided in 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below.</w:t>
      </w:r>
    </w:p>
    <w:p>
      <w:pPr>
        <w:keepNext w:val="0"/>
        <w:spacing w:before="120" w:after="0" w:line="260" w:lineRule="exact"/>
        <w:ind w:left="108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of First Refusal.</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that any Stockholder proposes to Transfer any Shares, whether such Shares are held now or acquired hereafter by such Stockholder, to any person as permitted under Section 612 of the Delaware Professional Service Corporation Act, the Company and the non-transferring Stockholders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on the terms described below to purchase the Shares proposed to be Transferred (the "Subject Shares"). Each transferring Stockholder agrees to enter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non-binding term sheet or other non-binding agreement in principle with the proposed transferee on the material terms of the proposed Transfer, and promptly thereafter such transferring Stockholder shall give written notice (the "Transfer Notice") to the Company and each of the non-transferring Stockholders of the proposed Transfer. The Transfer Notice shall describe in reasonable detail the material terms of the proposed Transfer, including, without limitation, the number and type of Subject Shares, the proposed transfer price and consideration to be paid, and the name and address of the proposed transferee.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have ten (10) business days following the date of delivery of the Transfer Notice to agree to purchase all of the Subject Shares at the price and upon the terms specified in the Transfer Notice (subject to 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below) by giving written notice to the transferring Stockholder of its intent to purchase the Subject Shares. Notwithstanding the foregoing, the Company may purchase less than all of the Subject Shares if any of the non-transferring Stockholders exercise his or her right to purchase under 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below such that, in the aggregate, all of the Subject Shares will be purchased by the Company and the non-transferring Stockholders exercising their right of first refusal.</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the Company refuses or fails to deliver written notice of intent to purchase all of the Subject Shares within such ten (10) business day period, the transferring Stockholder shall notify the Company and the non-transferring Stockholders in writing promptly (and in any event within five (5) business days) after the expiration of such period (the "Second Notice"). The Company and the non-transferring Stockholders shall have ten (10) business days following delivery of the Second Notice to agree to purchase, in the aggregate, all of the Subject Shares at the price and upon the terms specified in the Transfer Notice (subject to 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below) by giving written notice to the transferring Stockholder and stating the number of Shares to be purchased by the Company and each non-transferring Stockholder electing to exercise his or her right of first refusal. If the non-transferring Stockholders desire to purchase more of the Subject Shares than the amount which is to available to purchase, the Subject Shares shall be allocated for purchase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basis among such desiring non-transferring Stockholders based on their respective ownership percentages in the Company (and excluding, for purposes of such calculation, the transferring Stockholder and all non-transferring Stockholders not desiring to purchase Shares in such round) (the "Allocation"). If any non-transferring Stockholder elects to purchase fewer Subject Shares than is available to him or her under the Allocation, then the Company and any other non-transferring Stockholders electing to exercise the right of first refusal hereunder may purchase the remaining Subject Shares. The closing of the sale of Shares to the non-transferring Stockholders and the Company shall take place no later than sixty (60) days following delivery of the Second Notice to the non-transferring Stockholders.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After complying with the notice provisions described above in this 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in the event the Company or the non-transferring Stockholders fail to deliver notice of intent to purchase, in the aggregate, all of the Subject Shares in accordance with Sections 3.03(b) and (c), the transferring Stockholder may, not later than ninety (90) days following delivery of the Second Notice, consummate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any or all of the Subject Shares at the same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greater price per Share and on other terms and conditions not materially more favorable to the transferring Stockholder than those described in the Transfer Notice;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prior to the consummation of such Transfer, the Transfer is approved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the non-transferring Stockholders in accordance with [reference to Del. Code Ann. tit. 8, § 612 or the corporation's certificate of incorporation,  bylaws,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contract, as appropriate]. Any proposed Transfer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lower price per Share or on other terms or conditions materially more favorable to the transferring Stockholder than those described in the Transfer Notice, as well as any subsequent proposed Transfer of any of the Subject Shares by the transferring Stockholder, shall again be subject to the rights of first refusal and shall require compliance by the transferring Stockholder with the procedures described in this 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anything in this 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to the contrary, the purchase price for any purchase of Subject Shares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non-transferring Stockholder or the Company pursuant to this 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shall be paid entirely in cash. To the extent that all or any portion of the per share consideration specified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Notice is not cash, the cash purchase price per Share paid by the non-transferring Stockholders or the Company shall equal the per Share cash consideration (if any) specified in the Transfer Notice plus the fair market value of the non-cash consideration per Share as of the date the Transfer Notice is delivered to the Company. For purposes hereof, the fair market value of any non-cash consideration shall be [appropriate definition or calculation of fair market value].</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obligations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under this 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shall be binding upon any transferee of Shares. Any transferee of Shares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subject to this Section </w:t>
      </w: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who is not already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shall, prior to the closing of the Transfer, furnish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agreement, in form and content reasonably acceptable to the Company, to be bound by and comply with all provisions of this Agreement applicable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w:t>
      </w:r>
    </w:p>
    <w:p>
      <w:pPr>
        <w:keepNext w:val="0"/>
        <w:spacing w:before="120" w:after="0" w:line="260" w:lineRule="exact"/>
        <w:ind w:left="108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of Shares on Disqualification of Stockholder.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any Stockholder ceases to be duly licensed or otherwise legally authorized to render [enter description of professional services to be provided by the corporation] services within the State of Delaware or is otherwise disqualified from holding Shares in the Company pursuant to any relevant law, such Stockholder shall sell, and the Company shall purchase, within 30 days following the date upon which such disqualification occurred, all of the Stockholder's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determined in the manner provided in 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below.</w:t>
      </w:r>
    </w:p>
    <w:p>
      <w:pPr>
        <w:keepNext w:val="0"/>
        <w:spacing w:before="120" w:after="0" w:line="260" w:lineRule="exact"/>
        <w:ind w:left="108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Purchase of Shares Upon Death.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the death of any Stockholder, within [180] days following such death, his estate shall sell, and the Company shall purchase, his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determined in the manner provided in Section 3.06 below.</w:t>
      </w:r>
    </w:p>
    <w:p>
      <w:pPr>
        <w:keepNext w:val="0"/>
        <w:spacing w:before="120" w:after="0" w:line="260" w:lineRule="exact"/>
        <w:ind w:left="1080" w:right="0" w:firstLine="0"/>
        <w:jc w:val="left"/>
      </w:pP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Price.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purchase price of each Share purchased under the provisions of this Agreement shall be its book value as set forth on the books of the Company (adjusted, however, to eliminate all accounts receivable and to substitute the fair market value of stocks, bonds, mortgages, real estate) as of the last day of the month prior to the month in which notification of the desire to sell is delivered to the Company, or the last day of the month prior to the month in which the Stockholder became disqualified, or the last day of the month prior to the month in which the death of such Stockholder occurs, as the case may be.</w:t>
      </w:r>
    </w:p>
    <w:p>
      <w:pPr>
        <w:keepNext w:val="0"/>
        <w:spacing w:before="120" w:after="0" w:line="260" w:lineRule="exact"/>
        <w:ind w:left="1080" w:right="0" w:firstLine="0"/>
        <w:jc w:val="left"/>
      </w:pP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of Purchase Price.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purchase price shall be paid in [number] equal [annual/quarterly] installments, with the first installment due in cash at the closing date of the sale.</w:t>
      </w:r>
    </w:p>
    <w:p>
      <w:pPr>
        <w:keepNext w:val="0"/>
        <w:spacing w:before="120" w:after="0" w:line="260" w:lineRule="exact"/>
        <w:ind w:left="1080" w:right="0" w:firstLine="0"/>
        <w:jc w:val="left"/>
      </w:pPr>
      <w:r>
        <w:rPr>
          <w:rFonts w:ascii="Times New Roman" w:hAnsi="Times New Roman" w:eastAsia="Times New Roman" w:cs="Times New Roman"/>
          <w:b w:val="0"/>
          <w:sz w:val="24"/>
        </w:rPr>
        <w:t>3.8.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of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receipt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terminating Stockholder or deceased Stockholder's estate of the first installment of the purchase price as provided above, the terminating Stockholder or his legal representative shall endorse and deliver all of the Shares sold to the Company or the Stockholders, as applicable.</w:t>
      </w:r>
    </w:p>
    <w:p>
      <w:pPr>
        <w:keepNext w:val="0"/>
        <w:spacing w:before="120" w:after="0" w:line="260" w:lineRule="exact"/>
        <w:ind w:left="72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LEGEND.</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certificate representing Shares now or hereafter owned by any Stockholder or issued to any person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shall be endorsed with the following legend: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SALE, PLEDGE, HYPOTHECATION, OR TRANSFER OF THE SECURITIES REPRESENTED BY THIS CERTIFICATE IS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STOCKHOLDERS' AGREEMENT BY AND BETWEEN THE COMPANY AND CERTAIN HOLDERS OF SHARES OF THE COMPANY, INCLUDING THE HOLDER OF THIS CERTIFICATE. COPIES OF SUCH AGREEMENT MAY BE OBTAINED UPON WRITTEN REQUEST TO THE SECRETARY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4.2.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Stockholder agrees that the Company may instruct its transfer agent to impose Transfer restrictions on the Shares represented by certificates bearing the legend referred to in Section </w:t>
      </w: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above to enforce the provisions of this Agreement. The legend shall be removed upon termination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GOVERNANCE.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Board Composition and Officers.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Stockholder shall vote all of the voting securities of the Company over which such Stockholder has voting control and shall take all other necessary or desirable actions within his control (whether in its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director, member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committee or officer of the Company, or otherwise, and including attendance at meetings in person for purposes of obtaining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and execution of written consents in lieu of meetings), and the Company shall take all necessary or desirable actions within its control (including calling special board and stockholder meetings), so as to provide for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directors shall be [name], [name], and [name].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 The officers shall be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President--[name]</w:t>
      </w:r>
    </w:p>
    <w:p>
      <w:pPr>
        <w:keepNext w:val="0"/>
        <w:spacing w:before="200" w:after="0" w:line="260" w:lineRule="exact"/>
        <w:ind w:left="1440" w:right="0" w:firstLine="0"/>
        <w:jc w:val="both"/>
      </w:pPr>
      <w:r>
        <w:rPr>
          <w:rFonts w:ascii="Times New Roman" w:hAnsi="Times New Roman" w:eastAsia="Times New Roman" w:cs="Times New Roman"/>
          <w:b w:val="0"/>
          <w:sz w:val="24"/>
        </w:rPr>
        <w:t>Treasurer--[name]</w:t>
      </w:r>
    </w:p>
    <w:p>
      <w:pPr>
        <w:keepNext w:val="0"/>
        <w:spacing w:before="200" w:after="0" w:line="260" w:lineRule="exact"/>
        <w:ind w:left="1440" w:right="0" w:firstLine="0"/>
        <w:jc w:val="both"/>
      </w:pPr>
      <w:r>
        <w:rPr>
          <w:rFonts w:ascii="Times New Roman" w:hAnsi="Times New Roman" w:eastAsia="Times New Roman" w:cs="Times New Roman"/>
          <w:b w:val="0"/>
          <w:sz w:val="24"/>
        </w:rPr>
        <w:t>Secretary--[name].</w:t>
      </w:r>
    </w:p>
    <w:p>
      <w:pPr>
        <w:keepNext w:val="0"/>
        <w:spacing w:before="120" w:after="0" w:line="260" w:lineRule="exact"/>
        <w:ind w:left="108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 other provision of this Agreement,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ceases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his offices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officer and his employment by the Company and all his rights hereunder, shall terminate, effective as of the date he ceases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Each party further hereby resigns from any office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and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which he may then hold, effective immediately as of the date he ceases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provided however, that this paragraph shall not affect or change the terms, conditions, and provisions of any employment or consultation agreement that by its terms are to be performed upon the occurrence of the termination.</w:t>
      </w:r>
    </w:p>
    <w:p>
      <w:pPr>
        <w:keepNext w:val="0"/>
        <w:spacing w:before="120" w:after="0" w:line="260" w:lineRule="exact"/>
        <w:ind w:left="720" w:right="0" w:firstLine="0"/>
        <w:jc w:val="left"/>
      </w:pP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Additional Stockholders.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person to whom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transfers Shares or who acquires Shares after the date hereof shall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hereto and shall be bound hereby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No Stockholder shall Transfer any securities to any person unless such person enters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supplementary agreement with the Company, in form and content reasonably acceptable to the Company, agreeing to be bound by the terms hereof in the same manner as the other Stockholders. Such supplementary agreement shall not require the signature or consent of any party hereto other than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Exercise of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of each party's rights under this Agreement shall be subject to and conditioned upon, and each party shall use commercially reasonable efforts to assist each other party in, compliance with applicable laws.</w:t>
      </w:r>
    </w:p>
    <w:p>
      <w:pPr>
        <w:keepNext w:val="0"/>
        <w:spacing w:before="120" w:after="0" w:line="260" w:lineRule="exact"/>
        <w:ind w:left="1080" w:right="0" w:firstLine="0"/>
        <w:jc w:val="left"/>
      </w:pP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be governed by and construed under the laws of the State of Delaware. Any action or proceeding relating to, enforcing or interpreting this Agreement shall be brought and maintained exclusively in any proper forum in the federal and state courts located in Delaware.</w:t>
      </w:r>
    </w:p>
    <w:p>
      <w:pPr>
        <w:keepNext w:val="0"/>
        <w:spacing w:before="120" w:after="0" w:line="260" w:lineRule="exact"/>
        <w:ind w:left="1080" w:right="0" w:firstLine="0"/>
        <w:jc w:val="left"/>
      </w:pP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provision of this Agreement may be amended, and the observance thereof may be waived (either generally or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instance and either retroactively or prospectively), only by the written consent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as to the Company, only by the Company; and (b) as to Stockholders, by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outstanding Shares held by such Stockholders; provided that any Stockholder may waive any of such Stockholder's rights hereunder without obtaining the consent of any other person or entity. Any amendment or waiver effected in accordance with clauses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(b) of this 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shall be binding upon each party hereto and each such party's successors and permitted assigns.</w:t>
      </w:r>
    </w:p>
    <w:p>
      <w:pPr>
        <w:keepNext w:val="0"/>
        <w:spacing w:before="120" w:after="0" w:line="260" w:lineRule="exact"/>
        <w:ind w:left="1080" w:right="0" w:firstLine="0"/>
        <w:jc w:val="left"/>
      </w:pP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Assignment of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and the rights and obligations of the parties hereunder shall inure to the benefit of, and be binding upon, the parties' respective successors, permitted assigns, and legal representatives. The rights and obligations of the Company under this Agreement shall inure to the benefit of, and be binding upon, any successor to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6.6.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terminate upon the earliest of (i) the date on which this Agreement is terminated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executed by the Company and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outstanding Shares held by the Stockholders, (ii) immediately prior to the consummation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Transaction, (iii) the conversion of the Company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corporation, and (iv) the dissolution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notices required or permitted hereunder shall be deemed effectively delivered on the earlier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when received; (b) when delivered personally; (c) one (1) business day after being delivered by fax (with receipt of appropriate confirmation); (d) one (1) business day after being deposited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nationally recognized, reputable overnight courier service for next day delivery; or (e) five (5) calendar days after being deposited in the U.S. mail, first class with postage prepaid, and addressed to the parties at the addresses provided to the Company (which the Company agrees to disclose to the other parties upon request), or such other address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may request by notifying the other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6.8.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one or more of the provisions of this Agreement should, for any reason, be held to be invalid, illegal, or unenforceable in any respect, such invalidity, illegality, or unenforceability shall not affect any other provisions of this Agreement, and this Agreement shall be construed as if such invalid, illegal, or unenforceable provision had never been contained herein.</w:t>
      </w:r>
    </w:p>
    <w:p>
      <w:pPr>
        <w:keepNext w:val="0"/>
        <w:spacing w:before="120" w:after="0" w:line="260" w:lineRule="exact"/>
        <w:ind w:left="1080" w:right="0" w:firstLine="0"/>
        <w:jc w:val="left"/>
      </w:pPr>
      <w:r>
        <w:rPr>
          <w:rFonts w:ascii="Times New Roman" w:hAnsi="Times New Roman" w:eastAsia="Times New Roman" w:cs="Times New Roman"/>
          <w:b w:val="0"/>
          <w:sz w:val="24"/>
        </w:rPr>
        <w:t>6.9.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be executed in two or more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6.10.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[references to any related agreements],] and the documents referred to herein [</w:t>
      </w:r>
      <w:r>
        <w:rPr>
          <w:rFonts w:ascii="Times New Roman" w:hAnsi="Times New Roman" w:eastAsia="Times New Roman" w:cs="Times New Roman"/>
          <w:b w:val="0"/>
          <w:sz w:val="24"/>
        </w:rPr>
        <w:t>and therein</w:t>
      </w:r>
      <w:r>
        <w:rPr>
          <w:rFonts w:ascii="Times New Roman" w:hAnsi="Times New Roman" w:eastAsia="Times New Roman" w:cs="Times New Roman"/>
          <w:b w:val="0"/>
          <w:sz w:val="24"/>
        </w:rPr>
        <w:t>] constitute the entire agreement between the parties relative to the specific subject matter hereof. Any previous agreement among the parties relative to the specific subject matter hereof is superseded by this Agreement.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have signed this agreement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The Company:</w:t>
      </w:r>
    </w:p>
    <w:p>
      <w:pPr>
        <w:keepNext w:val="0"/>
        <w:spacing w:before="120" w:after="0" w:line="260" w:lineRule="exact"/>
        <w:ind w:left="360" w:right="0" w:firstLine="0"/>
        <w:jc w:val="left"/>
      </w:pPr>
      <w:r>
        <w:rPr>
          <w:rFonts w:ascii="Times New Roman" w:hAnsi="Times New Roman" w:eastAsia="Times New Roman" w:cs="Times New Roman"/>
          <w:b w:val="0"/>
          <w:sz w:val="24"/>
        </w:rPr>
        <w:t>[Name of Company]</w:t>
      </w:r>
    </w:p>
    <w:p>
      <w:pPr>
        <w:keepNext w:val="0"/>
        <w:spacing w:before="120" w:after="0" w:line="260" w:lineRule="exact"/>
        <w:ind w:left="360" w:right="0" w:firstLine="0"/>
        <w:jc w:val="left"/>
      </w:pPr>
      <w:r>
        <w:rPr>
          <w:rFonts w:ascii="Times New Roman" w:hAnsi="Times New Roman" w:eastAsia="Times New Roman" w:cs="Times New Roman"/>
          <w:b w:val="0"/>
          <w:sz w:val="24"/>
        </w:rPr>
        <w:t>By: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The Stockholders: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Stockholder]</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 line 1]</w:t>
      </w:r>
    </w:p>
    <w:p>
      <w:pPr>
        <w:keepNext w:val="0"/>
        <w:spacing w:before="120" w:after="0" w:line="260" w:lineRule="exact"/>
        <w:ind w:left="360" w:right="0" w:firstLine="0"/>
        <w:jc w:val="left"/>
      </w:pPr>
      <w:r>
        <w:rPr>
          <w:rFonts w:ascii="Times New Roman" w:hAnsi="Times New Roman" w:eastAsia="Times New Roman" w:cs="Times New Roman"/>
          <w:b w:val="0"/>
          <w:sz w:val="24"/>
        </w:rPr>
        <w:t>[address line 2]</w:t>
      </w:r>
    </w:p>
    <w:p>
      <w:pPr>
        <w:keepNext w:val="0"/>
        <w:spacing w:before="120" w:after="0" w:line="260" w:lineRule="exact"/>
        <w:ind w:left="360" w:right="0" w:firstLine="0"/>
        <w:jc w:val="left"/>
      </w:pPr>
      <w:r>
        <w:rPr>
          <w:rFonts w:ascii="Times New Roman" w:hAnsi="Times New Roman" w:eastAsia="Times New Roman" w:cs="Times New Roman"/>
          <w:b w:val="0"/>
          <w:sz w:val="24"/>
        </w:rPr>
        <w:t>[address line 3]</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Stockholder]</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 line 1]</w:t>
      </w:r>
    </w:p>
    <w:p>
      <w:pPr>
        <w:keepNext w:val="0"/>
        <w:spacing w:before="120" w:after="0" w:line="260" w:lineRule="exact"/>
        <w:ind w:left="360" w:right="0" w:firstLine="0"/>
        <w:jc w:val="left"/>
      </w:pPr>
      <w:r>
        <w:rPr>
          <w:rFonts w:ascii="Times New Roman" w:hAnsi="Times New Roman" w:eastAsia="Times New Roman" w:cs="Times New Roman"/>
          <w:b w:val="0"/>
          <w:sz w:val="24"/>
        </w:rPr>
        <w:t>[address line 2]</w:t>
      </w:r>
    </w:p>
    <w:p>
      <w:pPr>
        <w:keepNext w:val="0"/>
        <w:spacing w:before="120" w:after="0" w:line="260" w:lineRule="exact"/>
        <w:ind w:left="360" w:right="0" w:firstLine="0"/>
        <w:jc w:val="left"/>
      </w:pPr>
      <w:r>
        <w:rPr>
          <w:rFonts w:ascii="Times New Roman" w:hAnsi="Times New Roman" w:eastAsia="Times New Roman" w:cs="Times New Roman"/>
          <w:b w:val="0"/>
          <w:sz w:val="24"/>
        </w:rPr>
        <w:t>[address line 3]</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Stockholder]</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 line 1]</w:t>
      </w:r>
    </w:p>
    <w:p>
      <w:pPr>
        <w:keepNext w:val="0"/>
        <w:spacing w:before="120" w:after="0" w:line="260" w:lineRule="exact"/>
        <w:ind w:left="360" w:right="0" w:firstLine="0"/>
        <w:jc w:val="left"/>
      </w:pPr>
      <w:r>
        <w:rPr>
          <w:rFonts w:ascii="Times New Roman" w:hAnsi="Times New Roman" w:eastAsia="Times New Roman" w:cs="Times New Roman"/>
          <w:b w:val="0"/>
          <w:sz w:val="24"/>
        </w:rPr>
        <w:t>[address line 2]</w:t>
      </w:r>
    </w:p>
    <w:p>
      <w:pPr>
        <w:keepNext w:val="0"/>
        <w:spacing w:before="120" w:after="0" w:line="260" w:lineRule="exact"/>
        <w:ind w:left="360" w:right="0" w:firstLine="0"/>
        <w:jc w:val="left"/>
      </w:pPr>
      <w:r>
        <w:rPr>
          <w:rFonts w:ascii="Times New Roman" w:hAnsi="Times New Roman" w:eastAsia="Times New Roman" w:cs="Times New Roman"/>
          <w:b w:val="0"/>
          <w:sz w:val="24"/>
        </w:rPr>
        <w:t>[address line 3]</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