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Summary Judgment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MOTION AND MOTION FOR [specify motion type, e.g., SUMMARY JUDGMENT or SUMMARY ADJUDICATION or SUMMARY JUDGMENT, OR IN THE ALTERNATIVE, SUMMARY ADJUDICATION]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[opposing party designation, e.g., Plaintiff(s)] [opposing party name(s)] and to [his / her / its / their] attorney(s) of record: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that, on [scheduled hearing date], at [scheduled hearing time], or as soon thereafter as the matter may be heard, in Department [department number] of this court, located at [court street address and city], California, pursuant to California Code of Civil Procedure Section 437c(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)(1), [moving party designation, e.g., Defendant] [moving party name] will, and hereby does,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granting summary judgment [specify requested summary judgment order, e.g., in favor of Defendant on Plaintiff's first amended complaint filed on (date)]. The motion will be made on the grounds that [specify legal grounds for motion, e.g., the action is barred by the statute of limitations set forth in Cal. Code Civ. Proc. § 337 because Plaintiff contends the contract was breached on (date) and the complaint was not filed until more than four years later on (date).].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notice of motion and motion; on the separate statement of undisputed facts, the [affidavit(s) and/or declaration(s)] of [name(s) of affiant(s) or declarant(s)], [if applicable: the request for judicial notice and supporting declaration,] and the supporting memorandum served and filed with this motion; [if applicable, identify specific records in the case file on which the motion relies;] and on such evidence as may be presented at the hearing of the motion.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By: 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