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Summary Judgment Motion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NO. [case docket number]</w:t>
      </w:r>
    </w:p>
    <w:p>
      <w:pPr>
        <w:keepNext w:val="0"/>
        <w:spacing w:before="200" w:after="0" w:line="260" w:lineRule="exact"/>
        <w:ind w:left="360" w:right="0" w:firstLine="0"/>
        <w:jc w:val="center"/>
      </w:pPr>
      <w:r>
        <w:rPr>
          <w:rFonts w:ascii="Times New Roman" w:hAnsi="Times New Roman" w:eastAsia="Times New Roman" w:cs="Times New Roman"/>
          <w:b/>
          <w:sz w:val="24"/>
        </w:rPr>
        <w:t>[Moving party designation, e.g., DEFENDANT] [moving party name]'S MOTION FOR SUMMARY JUDGMENT]</w:t>
      </w:r>
    </w:p>
    <w:p>
      <w:pPr>
        <w:keepNext w:val="0"/>
        <w:spacing w:before="200" w:after="0" w:line="260" w:lineRule="exact"/>
        <w:ind w:left="360" w:right="0" w:firstLine="0"/>
        <w:jc w:val="both"/>
      </w:pPr>
      <w:r>
        <w:rPr>
          <w:rFonts w:ascii="Times New Roman" w:hAnsi="Times New Roman" w:eastAsia="Times New Roman" w:cs="Times New Roman"/>
          <w:b w:val="0"/>
          <w:sz w:val="24"/>
        </w:rPr>
        <w:t>[Moving party designation, e.g., Defendant] [moving party name] moves under Conn. Practice Book § 17-44 et seq. for summary judgment in favor of  [moving party designation, e.g., Defendant] and against [opposing party designation, e.g., Plaintiff] [opposing party name] with respect to the following [claims / defenses]: [list all claims and/or defenses as to which summary judgment is requested or state: All counts alleged in Plaintiff's Complaint and All Special Defenses alleged in Defendant's Answer].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[Moving party designation, e.g., Defendant] [moving party name] makes this motion on the grounds that, as more fully explained in the Memorandum of law served and filed with this motion, there are no genuine issues of material fact regarding those [claims / defenses], and [moving party designation, e.g., Defendant] is entitled to judgment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w:t>
      </w:r>
    </w:p>
    <w:p>
      <w:pPr>
        <w:keepNext w:val="0"/>
        <w:spacing w:before="200" w:after="0" w:line="260" w:lineRule="exact"/>
        <w:ind w:left="360" w:right="0" w:firstLine="0"/>
        <w:jc w:val="both"/>
      </w:pPr>
      <w:r>
        <w:rPr>
          <w:rFonts w:ascii="Times New Roman" w:hAnsi="Times New Roman" w:eastAsia="Times New Roman" w:cs="Times New Roman"/>
          <w:b w:val="0"/>
          <w:sz w:val="24"/>
        </w:rPr>
        <w:t>In support of this motion, [moving party designation, e.g., Defendant] relies on the following documents that are served and filed with this motion and the exhibits that are attached to them: [list specific pleadings, discovery responses, and/or affidavits submitted with motion].</w:t>
      </w:r>
    </w:p>
    <w:p>
      <w:pPr>
        <w:keepNext w:val="0"/>
        <w:spacing w:before="200" w:after="0" w:line="260" w:lineRule="exact"/>
        <w:ind w:left="360" w:right="0" w:firstLine="0"/>
        <w:jc w:val="both"/>
      </w:pPr>
      <w:r>
        <w:rPr>
          <w:rFonts w:ascii="Times New Roman" w:hAnsi="Times New Roman" w:eastAsia="Times New Roman" w:cs="Times New Roman"/>
          <w:b w:val="0"/>
          <w:sz w:val="24"/>
        </w:rPr>
        <w:t>[Moving party designation, e.g., Defendant] therefore respectfully requests that the court grant summary judgment in [his / her / its] favor with respect to the [claims / defenses] listed above.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[Moving party designation, e.g., Defendant]</w:t>
      </w:r>
    </w:p>
    <w:p>
      <w:pPr>
        <w:keepNext w:val="0"/>
        <w:spacing w:before="120" w:after="0" w:line="260" w:lineRule="exact"/>
        <w:ind w:left="360" w:right="0" w:firstLine="0"/>
        <w:jc w:val="left"/>
      </w:pPr>
      <w:r>
        <w:rPr>
          <w:rFonts w:ascii="Times New Roman" w:hAnsi="Times New Roman" w:eastAsia="Times New Roman" w:cs="Times New Roman"/>
          <w:b w:val="0"/>
          <w:sz w:val="24"/>
        </w:rPr>
        <w:t>[Moving party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[mailing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Juris No. [Juris number]</w:t>
      </w:r>
    </w:p>
    <w:p>
      <w:pPr>
        <w:keepNext w:val="0"/>
        <w:spacing w:before="120" w:after="0" w:line="260" w:lineRule="exact"/>
        <w:ind w:left="360" w:right="0" w:firstLine="0"/>
        <w:jc w:val="left"/>
      </w:pPr>
      <w:r>
        <w:rPr>
          <w:rFonts w:ascii="Times New Roman" w:hAnsi="Times New Roman" w:eastAsia="Times New Roman" w:cs="Times New Roman"/>
          <w:b w:val="0"/>
          <w:sz w:val="24"/>
        </w:rPr>
        <w:t>[His / Her / Its] Attorney</w:t>
      </w:r>
    </w:p>
    <w:p>
      <w:pPr/>
    </w:p>
    <w:p>
      <w:pPr>
        <w:keepNext w:val="0"/>
        <w:spacing w:before="200" w:after="0" w:line="260" w:lineRule="exact"/>
        <w:ind w:left="360" w:right="0" w:firstLine="0"/>
        <w:jc w:val="center"/>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above [moving party designation, e.g., Defendant] [moving party name]'s Motion for Summary Judgment was mailed or delivered electronically or nonelectronically on [date of service] to all counsel and self-represented parties of record and that written consent for electronic delivery was received from all counsel and self-represented parties of record who were electronically served.</w:t>
      </w:r>
    </w:p>
    <w:p>
      <w:pPr>
        <w:keepNext w:val="0"/>
        <w:spacing w:before="200" w:after="0" w:line="260" w:lineRule="exact"/>
        <w:ind w:left="720" w:right="0" w:firstLine="0"/>
        <w:jc w:val="both"/>
      </w:pPr>
      <w:r>
        <w:rPr>
          <w:rFonts w:ascii="Times New Roman" w:hAnsi="Times New Roman" w:eastAsia="Times New Roman" w:cs="Times New Roman"/>
          <w:b w:val="0"/>
          <w:sz w:val="24"/>
        </w:rPr>
        <w:t>Parties and/or attorneys served:</w:t>
      </w:r>
    </w:p>
    <w:p>
      <w:pPr>
        <w:keepNext w:val="0"/>
        <w:spacing w:before="200" w:after="0" w:line="260" w:lineRule="exact"/>
        <w:ind w:left="720" w:right="0" w:firstLine="0"/>
        <w:jc w:val="both"/>
      </w:pPr>
      <w:r>
        <w:rPr>
          <w:rFonts w:ascii="Times New Roman" w:hAnsi="Times New Roman" w:eastAsia="Times New Roman" w:cs="Times New Roman"/>
          <w:b w:val="0"/>
          <w:sz w:val="24"/>
        </w:rPr>
        <w:t>[List name of each party and attorney served and address at which service was made]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attorney or party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attorney or party making service]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