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Suspension of Benefits Notice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NOTICE TO PARTICIPANTS</w:t>
      </w:r>
      <w:r>
        <w:rPr>
          <w:rFonts w:ascii="Times New Roman" w:hAnsi="Times New Roman" w:eastAsia="Times New Roman" w:cs="Times New Roman"/>
          <w:sz w:val="24"/>
        </w:rPr>
        <w:br/>
      </w:r>
      <w:r>
        <w:rPr>
          <w:rFonts w:ascii="Times New Roman" w:hAnsi="Times New Roman" w:eastAsia="Times New Roman" w:cs="Times New Roman"/>
          <w:b/>
          <w:sz w:val="24"/>
        </w:rPr>
        <w:t>IN THE [NAME OF PLAN] WHO HAVE ATTAINED AGE [plan's normal retirement age]</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Our records reflect that you have attained or will attain normal retirement age under the [name of plan] (the "Plan") this month. Section [section number] of the Plan (copy enclosed) generally provides that Plan participants who remain employed on and after normal retirement age for at least 40 hours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 shall not be permitted to receive Plan benefit payments while they continue such employment with [name of plan sponsor or employer] or within its affiliated group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are receiving this because it is our understanding that you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active employee with the Company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 schedule of at least 40 hours per month. The Plan will not begin to make pension payments to you until you retire from employment with the Company. U.S. Department of Labor (DOL) regulations treat pension benefit payments that would otherwise begin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normal retirement age as "suspended" during the period of continued employment, and such suspension will last until you retire [or until April 1st of the year after the year in which you reach age 70½]. Stated otherwise, your election to remain in active employment with the Company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 schedule of 40 or more hours per month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to beginning to receive benefits from the Plan.</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Your pension benefits will commence on the sooner of: (1) when you actually retire, or (2) by the April 1 after the calendar year in which you attain age 70½. The amount of your monthly pension benefit will be based on your total benefit service as of that date, which includes "Section 203(</w:t>
      </w:r>
      <w:r>
        <w:rPr>
          <w:rFonts w:ascii="Times New Roman" w:hAnsi="Times New Roman" w:eastAsia="Times New Roman" w:cs="Times New Roman"/>
          <w:b/>
          <w:sz w:val="24"/>
        </w:rPr>
        <w:t>a</w:t>
      </w:r>
      <w:r>
        <w:rPr>
          <w:rFonts w:ascii="Times New Roman" w:hAnsi="Times New Roman" w:eastAsia="Times New Roman" w:cs="Times New Roman"/>
          <w:b w:val="0"/>
          <w:sz w:val="24"/>
        </w:rPr>
        <w:t>)(3)(B) service" after your normal retirement age. It will be calculated without any adjustment for periods that your benefits were suspended.</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suspension of benefit provisions of the Plan and this Notice are governed by DOL regulations. Those regulations are found at Section 2530.203-3 of Title 29 of the Code of Federal Regulations.</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provisions of the Plan that relate to suspension of benefits are set forth fully in the enclosed document called "Suspension of Benefits Provisions." In addition, the Plan's Summary Plan Description (the "SPD") describes the applicable Plan provisions relating to suspension of benefits. You may refer to the SPD for additional information. If any of the information in this Notice conflicts with the terms of the Plan, the Plan language will govern.</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Under the law, if you disagree with how the suspension of benefit rules are being applied to your particular case you may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 of any suspension of benefits applied during periods of employment. In addition, you may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from the Plan Administrator as to whether the level of employment you wish to pursue with the Company will result in the suspension of your Plan benefits. Please refer to the claims review procedures in the SPD at [page number of SPD] for information on how to submit requests for review.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suggest that you discuss the described suspension of benefits with your financial advisor to be sure that you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well-informed decision regarding your continued employment with the Company. If you have any questions about this Notice, or want to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SPD, please contact the Plan Administrator at:</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[phone]</w:t>
      </w:r>
    </w:p>
    <w:p>
      <w:pPr>
        <w:keepNext w:val="0"/>
        <w:spacing w:before="200" w:after="0" w:line="260" w:lineRule="exact"/>
        <w:ind w:left="1080" w:right="0" w:firstLine="0"/>
        <w:jc w:val="both"/>
      </w:pPr>
      <w:r>
        <w:rPr>
          <w:rFonts w:ascii="Times New Roman" w:hAnsi="Times New Roman" w:eastAsia="Times New Roman" w:cs="Times New Roman"/>
          <w:b w:val="0"/>
          <w:sz w:val="24"/>
        </w:rPr>
        <w:t>[email]</w:t>
      </w:r>
    </w:p>
    <w:p>
      <w:pPr>
        <w:keepNext w:val="0"/>
        <w:spacing w:before="200" w:after="0" w:line="260" w:lineRule="exact"/>
        <w:ind w:left="1080" w:right="0" w:firstLine="0"/>
        <w:jc w:val="both"/>
      </w:pPr>
      <w:r>
        <w:rPr>
          <w:rFonts w:ascii="Times New Roman" w:hAnsi="Times New Roman" w:eastAsia="Times New Roman" w:cs="Times New Roman"/>
          <w:b w:val="0"/>
          <w:sz w:val="24"/>
        </w:rPr>
        <w:t>[website]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