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Target Board Resolutions: Reverse Triangular Merger Approval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Approval of Agreement and Plan of Merger and Merger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there has been presented to and reviewed by this Board over the past several weeks,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business combination with [Buyer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t>
      </w:r>
      <w:r>
        <w:rPr>
          <w:rFonts w:ascii="Times New Roman" w:hAnsi="Times New Roman" w:eastAsia="Times New Roman" w:cs="Times New Roman"/>
          <w:b/>
          <w:sz w:val="24"/>
        </w:rPr>
        <w:t>Parent</w:t>
      </w:r>
      <w:r>
        <w:rPr>
          <w:rFonts w:ascii="Times New Roman" w:hAnsi="Times New Roman" w:eastAsia="Times New Roman" w:cs="Times New Roman"/>
          <w:b w:val="0"/>
          <w:sz w:val="24"/>
        </w:rPr>
        <w:t xml:space="preserve">"), pursuant to which _____________ Acquisition Corp.,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 ("</w:t>
      </w:r>
      <w:r>
        <w:rPr>
          <w:rFonts w:ascii="Times New Roman" w:hAnsi="Times New Roman" w:eastAsia="Times New Roman" w:cs="Times New Roman"/>
          <w:b/>
          <w:sz w:val="24"/>
        </w:rPr>
        <w:t>Merger Sub</w:t>
      </w:r>
      <w:r>
        <w:rPr>
          <w:rFonts w:ascii="Times New Roman" w:hAnsi="Times New Roman" w:eastAsia="Times New Roman" w:cs="Times New Roman"/>
          <w:b w:val="0"/>
          <w:sz w:val="24"/>
        </w:rPr>
        <w:t xml:space="preserve">") will be merged with and into [Target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the separate corporate existence of the Merger Sub will thereupon cease and the Company will continue as the surviving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 (such transaction, the "</w:t>
      </w:r>
      <w:r>
        <w:rPr>
          <w:rFonts w:ascii="Times New Roman" w:hAnsi="Times New Roman" w:eastAsia="Times New Roman" w:cs="Times New Roman"/>
          <w:b/>
          <w:sz w:val="24"/>
        </w:rPr>
        <w:t>Merger</w:t>
      </w:r>
      <w:r>
        <w:rPr>
          <w:rFonts w:ascii="Times New Roman" w:hAnsi="Times New Roman" w:eastAsia="Times New Roman" w:cs="Times New Roman"/>
          <w:b w:val="0"/>
          <w:sz w:val="24"/>
        </w:rPr>
        <w:t xml:space="preserve">") upon the terms and conditions set forth in the Agreement and Plan of Merger, including certain exhibits, schedules and ancillary agreements, certificates and documents attached thereto or contemplated thereby, including, without limitation, the statutory Agreement of Merger required to be filed in [state] in the form distributed to the Board and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Merger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factors relating to the Merger, including, but not limited to, the following: (1) the structure of the Merger and the consideration to be paid to the Company’s shareholders pursuant to the Merger; (2) the current value of the Company based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analysis by [banker/valuation expert/good faith judgment of the Board]; (3) the historical information concerning the Company’s businesses, prospects, financial performance and condition, operations, management and competitive position, including the results of operations; (4) management’s view of the prospects of the Company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entity, and the possible alternative strategic transactions available to the Company; [(5) the retention payments to be paid to certain Company employees under the terms of the Merger Agreement]; (6) trends and developments [including increased competition/greater need for investment/etc.] in the Company’s industry; and (7) [any other matters, such as earnout payments, contingent payments, other challenges facing the Company, such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imminent need for financing, consolidation in the industry, shrinking margins, etc.];</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also identified and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other factors in its deliberations concerning the Merger, including, but not limited to: (1) the Company’s ability to retain key management, marketing, technical, administrative and other personnel; (2) the resources involved in negotiating and completing the Merger; (3) the impact of the Merger on the Company’s customers, strategic partners and employees; and (4) various other risks and uncertainties;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Company counsel has advised the Board members of their fiduciary duties in connection with their service as members of the Board in connection with their review and consideration of the Merger;</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understands the rights and obligations of the Company under the Merger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authorized and directed the preparation of, and has reviewed,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[or information statement] to be dated the date of distribution to the shareholders, describing the principal terms of the Merger, and the Merger Agreement, and the transactions contemplated thereby (the "</w:t>
      </w:r>
      <w:r>
        <w:rPr>
          <w:rFonts w:ascii="Times New Roman" w:hAnsi="Times New Roman" w:eastAsia="Times New Roman" w:cs="Times New Roman"/>
          <w:b/>
          <w:sz w:val="24"/>
        </w:rPr>
        <w:t>Proxy Statement</w:t>
      </w:r>
      <w:r>
        <w:rPr>
          <w:rFonts w:ascii="Times New Roman" w:hAnsi="Times New Roman" w:eastAsia="Times New Roman" w:cs="Times New Roman"/>
          <w:b w:val="0"/>
          <w:sz w:val="24"/>
        </w:rPr>
        <w:t xml:space="preserve">"); and </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the Merger is consistent with and in furtherance of the interests of the Company and its shareholders and fair to, and in the best interests of, the Company and its shareholders and deems the Merger Agreement to be advisable.</w:t>
      </w:r>
    </w:p>
    <w:p>
      <w:pPr>
        <w:keepNext w:val="0"/>
        <w:spacing w:before="200" w:after="0" w:line="260" w:lineRule="exact"/>
        <w:ind w:left="72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xml:space="preserve">, that the Board has determined that the Merger is consistent with and in furtherance of the interests of the Company and fair to, and in the best interests of, the Company and its shareholders; that this Board hereby deems the Merger Agreement advisable; and that the Merger Agreement and the other agreements contemplated thereby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(collectively, the "</w:t>
      </w:r>
      <w:r>
        <w:rPr>
          <w:rFonts w:ascii="Times New Roman" w:hAnsi="Times New Roman" w:eastAsia="Times New Roman" w:cs="Times New Roman"/>
          <w:b/>
          <w:sz w:val="24"/>
        </w:rPr>
        <w:t>Ancillary Agreements</w:t>
      </w:r>
      <w:r>
        <w:rPr>
          <w:rFonts w:ascii="Times New Roman" w:hAnsi="Times New Roman" w:eastAsia="Times New Roman" w:cs="Times New Roman"/>
          <w:b w:val="0"/>
          <w:sz w:val="24"/>
        </w:rPr>
        <w:t>") are hereby approved, subject to such changes and modifications as the appropriate officers of the Company may consider necessary or appropriate which changes are hereby authorized and approved;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appropriate officers of the Company be, and each of them hereby is, authorized and directed to execute and deliver on behalf of the Company the Merger Agreement, the Ancillary Agreements, and such other agreements, instruments and documents as may be necessary or appropriate to consummate the Merger and the other transactions contemplated by the Merger Agreement, with such amendments, changes, or modifications to any of the foregoing as the appropriate officers may deem necessary or appropriate, which are hereby authorized and approved; and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all prior actions by the officers of the Company with respect to the preparation and negotiation of the Merger Agreement and the Ancillary Agreements and otherwise in effecting the purposes and intent of the Merger Agreement and the Merger are hereby ratified, confirmed and approved.</w:t>
      </w:r>
    </w:p>
    <w:p>
      <w:pPr>
        <w:keepNext w:val="0"/>
        <w:spacing w:before="120" w:after="0" w:line="260" w:lineRule="exact"/>
        <w:ind w:left="360" w:right="0" w:firstLine="0"/>
        <w:jc w:val="left"/>
      </w:pPr>
      <w:r>
        <w:rPr>
          <w:rFonts w:ascii="Times New Roman" w:hAnsi="Times New Roman" w:eastAsia="Times New Roman" w:cs="Times New Roman"/>
          <w:b/>
          <w:sz w:val="24"/>
        </w:rPr>
        <w:t>Shareholder Action to Approve Merger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officers of the Company be, and each of them hereby is, authorized, empowered and directed, in the name and on behalf of the Company, to cause to be prepared and/or to assist in the preparation of the Proxy Statement in the form attached hereto as </w:t>
      </w:r>
      <w:r>
        <w:rPr>
          <w:rFonts w:ascii="Times New Roman" w:hAnsi="Times New Roman" w:eastAsia="Times New Roman" w:cs="Times New Roman"/>
          <w:b w:val="0"/>
          <w:sz w:val="24"/>
        </w:rPr>
        <w:t>Exhibit __</w:t>
      </w:r>
      <w:r>
        <w:rPr>
          <w:rFonts w:ascii="Times New Roman" w:hAnsi="Times New Roman" w:eastAsia="Times New Roman" w:cs="Times New Roman"/>
          <w:b w:val="0"/>
          <w:sz w:val="24"/>
        </w:rPr>
        <w:t xml:space="preserve"> in connection with the solicitation of the vote or consent of the Company's shareholders to approve the Merger and the transactions contemplated thereby, including any special vote on the Bonus and Retention Payments to certain employees of the Company;</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of the Company be, and each of them hereby is, authorized, empowered and directed, in the name and on behalf of the Board, to cause such Proxy Statement in its definitive form to be delivered to shareholders, and if necessary or desirable optionholders, of the Company, and to do such other acts or things and execute such other documents as they deem necessary or desirable to cause the definitive Proxy Statement to comply with applicable federal and state disclosure laws;</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Board authorizes and directs the appropriate officers of the Company to distribute the Proxy Statement (and any supplements or corrections that the officers of the Company deem necessary or desirable) to the Company's shareholders to solicit their approval of the principal terms of the Merger and the Merger Agreement, to appoint the Shareholder Representatives, and to authorize and approve any and all other matters that may be necessary or appropriate to facilitate the foregoing;</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Board hereby sets [date] as the record date for the shareholders entitled to vote or consent, and directs the officers of the Company to solicit consent from such shareholders; and </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Board recommends that the shareholders of the Company vote in favor of adoption of each of the matters above.</w:t>
      </w:r>
    </w:p>
    <w:p>
      <w:pPr>
        <w:keepNext w:val="0"/>
        <w:spacing w:before="120" w:after="0" w:line="260" w:lineRule="exact"/>
        <w:ind w:left="360" w:right="0" w:firstLine="0"/>
        <w:jc w:val="left"/>
      </w:pPr>
      <w:r>
        <w:rPr>
          <w:rFonts w:ascii="Times New Roman" w:hAnsi="Times New Roman" w:eastAsia="Times New Roman" w:cs="Times New Roman"/>
          <w:b/>
          <w:sz w:val="24"/>
        </w:rPr>
        <w:t>Applications and Filings for Regulatory Approval</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officers of and counsel for the Company be, and each of them hereby is, authorized and directed, in the name and on behalf of the Company, to cause to be prepared and to execute, verify and file such forms, schedules, statements, reports, registrations, documents, powers or amendments thereto that, in the judgment of the officers or counsel taking such action, are necessary, appropriate or advisable in order to comply with any requirements of, or to obtain any order, approval, consent, permit, certificate, or authorization of or from any federal, state, local or foreign government, and other governmental, administrative and regulatory entities or any office, agency or entity thereof in connection with the transactions contemplated by the Merger Agreement, and to execute any and all required notifications, applications, registrations, reports, consents or other instruments or documents or any amendments thereto with any and all appropriate federal, state, local and foreign governments or any office, agency, commission, instrumentality or entity thereof and to respond to all requests for additional information and to meet or confer with, or to cause counsel or other agents of the Company to meet or confer with, officials thereof relating to any transactions contemplated by the Merger Agreement and any other agreements referred to therein or by these resolutions. </w:t>
      </w:r>
    </w:p>
    <w:p>
      <w:pPr>
        <w:keepNext w:val="0"/>
        <w:spacing w:before="120" w:after="0" w:line="260" w:lineRule="exact"/>
        <w:ind w:left="360" w:right="0" w:firstLine="0"/>
        <w:jc w:val="left"/>
      </w:pPr>
      <w:r>
        <w:rPr>
          <w:rFonts w:ascii="Times New Roman" w:hAnsi="Times New Roman" w:eastAsia="Times New Roman" w:cs="Times New Roman"/>
          <w:b/>
          <w:sz w:val="24"/>
        </w:rPr>
        <w:t>Dissenters' Rights Notice</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in connection with the Merger, certain shareholders of the Company may ultimately have dissenters' rights under Chapter 1300 of the California Corporations Code (the "</w:t>
      </w:r>
      <w:r>
        <w:rPr>
          <w:rFonts w:ascii="Times New Roman" w:hAnsi="Times New Roman" w:eastAsia="Times New Roman" w:cs="Times New Roman"/>
          <w:b/>
          <w:sz w:val="24"/>
        </w:rPr>
        <w:t>Corporations Code</w:t>
      </w:r>
      <w:r>
        <w:rPr>
          <w:rFonts w:ascii="Times New Roman" w:hAnsi="Times New Roman" w:eastAsia="Times New Roman" w:cs="Times New Roman"/>
          <w:b w:val="0"/>
          <w:sz w:val="24"/>
        </w:rPr>
        <w:t>") to require the Company to purchase such shareholder's shares of capital stock of the Company for cash at the fair market value of such shares exclusive of any value attributable to the Merger or its expectation;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pursuant to Section 1301 of the Corporations Code, upon approval of the Merger by the requisite approval of the Company's shareholders, the Company must mail to each shareholder entitled to exercise such dissenters' rights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approval of the Merger which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price determined by the Company to represent the fair market value of the shares held by such shareholders as of the day before the announcement of the Merger.</w:t>
      </w:r>
    </w:p>
    <w:p>
      <w:pPr>
        <w:keepNext w:val="0"/>
        <w:spacing w:before="200" w:after="0" w:line="260" w:lineRule="exact"/>
        <w:ind w:left="72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that the officers of the Company, and each of them with full authority to act without the others, are hereby authorized to provide such notices as are required by Section 1301 of the Corporations Code to those shareholders of the Company who are entitled to exercise dissenters' rights with respect to the Merger under such laws.</w:t>
      </w:r>
    </w:p>
    <w:p>
      <w:pPr>
        <w:keepNext w:val="0"/>
        <w:spacing w:before="120" w:after="0" w:line="260" w:lineRule="exact"/>
        <w:ind w:left="360" w:right="0" w:firstLine="0"/>
        <w:jc w:val="left"/>
      </w:pPr>
      <w:r>
        <w:rPr>
          <w:rFonts w:ascii="Times New Roman" w:hAnsi="Times New Roman" w:eastAsia="Times New Roman" w:cs="Times New Roman"/>
          <w:b/>
          <w:sz w:val="24"/>
        </w:rPr>
        <w:t>Omnibus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any of the appropriate officers of the Company be, and each of them hereby is, authorized (i) to prepare, execute, deliver and perform, as the case may be, such agreements, amendments, applications, approvals, certificates, communications, consents, demands, directions, documents, further assurances, instruments, notices, orders, requests, resolutions, supplements or undertakings, (ii) to pay or cause to be paid on behalf of the Company any related costs and expenses and (iii) to take such other actions, in the name and on behalf of the Company, as each such officer, in his discretion, shall deem necessary or advisable to complete and effect the foregoing transactions or to carry out the intent and purposes of the foregoing resolutions and the transactions contemplated thereby, the preparation, execution, delivery and performance of any such agreements, amendments, applications, approvals, certificates, communications, consents, demands, directions, documents, further assurances, instruments, notices, orders, requests, resolutions, supplements or undertakings, the payment of any such costs or expenses and the performance of any such other acts shall be conclusive evidence of the approval of the Board thereof and all matters relating thereto; and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all actions heretofore taken by the officers and directors of the Company with respect to the foregoing transactions, and all other matters contemplated by the foregoing resolutions, are hereby approved, adopted, ratified and confirmed in all respects.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