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Tax Court: Document Request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UNITED STATES TAX COURT</w:t>
      </w:r>
    </w:p>
    <w:p>
      <w:pPr>
        <w:keepNext w:val="0"/>
        <w:spacing w:before="120" w:after="0" w:line="260" w:lineRule="exact"/>
        <w:ind w:left="360" w:right="0" w:firstLine="0"/>
        <w:jc w:val="left"/>
      </w:pPr>
      <w:r>
        <w:rPr>
          <w:rFonts w:ascii="Times New Roman" w:hAnsi="Times New Roman" w:eastAsia="Times New Roman" w:cs="Times New Roman"/>
          <w:b/>
          <w:sz w:val="24"/>
        </w:rPr>
        <w:t>PETITIONERS’ REQUEST FOR PRODUCTION OF DOCUMENTS</w:t>
      </w:r>
    </w:p>
    <w:p>
      <w:pPr>
        <w:keepNext w:val="0"/>
        <w:spacing w:before="200" w:after="0" w:line="260" w:lineRule="exact"/>
        <w:ind w:left="720" w:right="0" w:firstLine="0"/>
        <w:jc w:val="both"/>
      </w:pPr>
      <w:r>
        <w:rPr>
          <w:rFonts w:ascii="Times New Roman" w:hAnsi="Times New Roman" w:eastAsia="Times New Roman" w:cs="Times New Roman"/>
          <w:b w:val="0"/>
          <w:sz w:val="24"/>
        </w:rPr>
        <w:t>Petitioners, by their attorneys, [Firm Name], hereby request that respondent produce for inspection and copying the documents hereinafter described, within thirty days of service hereof and continuing day to day thereafter for so long as is reasonably necessary to examine and copy them, in accordance with Rule 72 of the Tax Court’s Rules of Practice and Procedure, and the instructions set forth below, at the office of petitioners’ counsel, [Address of petitioners’ counsel].</w:t>
      </w:r>
    </w:p>
    <w:p>
      <w:pPr>
        <w:keepNext w:val="0"/>
        <w:spacing w:before="120" w:after="0" w:line="260" w:lineRule="exact"/>
        <w:ind w:left="360" w:right="0" w:firstLine="0"/>
        <w:jc w:val="left"/>
      </w:pPr>
      <w:r>
        <w:rPr>
          <w:rFonts w:ascii="Times New Roman" w:hAnsi="Times New Roman" w:eastAsia="Times New Roman" w:cs="Times New Roman"/>
          <w:b/>
          <w:sz w:val="24"/>
        </w:rPr>
        <w:t>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 or “Documents” means or refers to any written or graphic matter or other tangible thing of every kind of description, however produced or reproduced, whether draft, revision, or final, original or reproduction, including, but not limited to, correspondence, letters, rulings, statements, memoranda, notes, transcripts, minutes of meetings, intraoffice and interoffice communications, reports, revenue agent’s reports, international examiner’s reports, reports of consultants, forecasts, estimates, requests, legal pleadings and related papers, claims, summaries, instructions, descriptions, analyses, inspections, schedules, specifications, recommendations, inventories, schedules, specifications, recommendations, inventories, studies, notices, contracts, agreements, approvals, authorizations, records, charts, lists, diagrams, microfilm, microfiche, photographs, magnetic tape recordings, teletype messages, films, computer printouts, books, manuals, affidavits, memoranda of interviews, accounting worksheets, invoices, financial statements, statements of account, ledger sheets, statistical statements, appraisals, checks, receipts, instruments, or material similar to any of the foregoing, however denominated, which are in the possession, custody or control of respondent or to which respondent can obtain access.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document is to be produced, along with all drafts thereof, in its entirety, without abbreviation or expurgation.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document shall be produced in its original file folder, jacket or cover.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complete response to any item would require the production of documents being produced in response to another item,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cross-reference to the specific item under which such documents are being produced may be used in lieu of such reproduction.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request for documents should be construed as being inclusive, rather than exclusive. Thus, words importing the singular shall include the plural; words importing the plural shall include the singular; words importing one gender shall include all genders; “and” and “or” shall be construed conjunctively or disjunctively as necessary to make the request inclusive.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request for documents relating to the respondent, the petitioners, or any other entity shall be construed as including documents prepared, maintained, provided, signed, etc. by all individuals who are employees, officers, representatives or agents of respondent, the petitioners, or such other entity.</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request for documents is deemed to call for the production of privileged materials, or materials protected from disclosure by the work-product doctrine or otherwise,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inventory of such documents is to be furnished containing the following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type of document (letter, memorandum, handwritten notes, etc.);</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title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author of the document and the name of any other persons who participated in the preparation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addressee of the document and the names of any other recipients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number of pages in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present custodian and present location of the document; and</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facts constituting the basis for withholding the document.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responsive to these requests which are not in the actual possession of counsel for respondent, but which are in the possession, custody or control of any employee, officer, representative or agent of respondent, wherever located, including respondent’s offices in [State], must be produced.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request for production of documents shall be deemed to be continuing to the fullest extent allowed by the Tax Court’s Rules of Practice and Procedure. If after making its initial production, respondent obtains or becomes aware of other documents responsive to this request, respondent is required to produce such additional documents to petitioners within three (3) business days after receipt of such information.</w:t>
      </w:r>
    </w:p>
    <w:p>
      <w:pPr>
        <w:keepNext w:val="0"/>
        <w:spacing w:before="120" w:after="0" w:line="260" w:lineRule="exact"/>
        <w:ind w:left="360" w:right="0" w:firstLine="0"/>
        <w:jc w:val="left"/>
      </w:pPr>
      <w:r>
        <w:rPr>
          <w:rFonts w:ascii="Times New Roman" w:hAnsi="Times New Roman" w:eastAsia="Times New Roman" w:cs="Times New Roman"/>
          <w:b/>
          <w:sz w:val="24"/>
        </w:rPr>
        <w:t>TIME PERIOD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paragraph, this request for production of documents covers the period [Date] to the present.</w:t>
      </w:r>
    </w:p>
    <w:p>
      <w:pPr>
        <w:keepNext w:val="0"/>
        <w:spacing w:before="120" w:after="0" w:line="260" w:lineRule="exact"/>
        <w:ind w:left="360" w:right="0" w:firstLine="0"/>
        <w:jc w:val="left"/>
      </w:pPr>
      <w:r>
        <w:rPr>
          <w:rFonts w:ascii="Times New Roman" w:hAnsi="Times New Roman" w:eastAsia="Times New Roman" w:cs="Times New Roman"/>
          <w:b/>
          <w:sz w:val="24"/>
        </w:rPr>
        <w:t>REQUESTS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workpapers, notes, schedules, memoranda, and all other documents that respondent obtained from [Name of Corporation] (the “Corporation”) relating to the Agreement and Plan of Reorganization (the “Reorganization”) by and among the Corporation (et. al.)</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workpapers, notes, schedules, memoranda, and all other documents that respondent obtained from the Accounting Firm relating to the Reorganization.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workpapers, notes, schedules, memoranda, and all other documents relating to the Reorganization prepared or maintained by the respondent in connection with the audit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revenue agent’s reports and notices of deficiency that respondent issued to the Corporation relating to the Reorganization.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obtained from the Corporation, the Accounting Firm, or any other person or entity, relating to respondent’s disallowance of year-end accrual for [item] in the amount of [enter dollar amount].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obtained from the Corporation, the Accounting Firm, or any other person or entity, relating to respondent’s disallowance of the year-end accrual for [item] in the amount of [enter dollar amount].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obtained from the Corporation, the Accounting Firm, or any other person or entity, relating to respondent’s disallowance of the year-end reclassification of [item] in the amount of [enter dollar amount].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obtained from the Corporation, the Accounting Firm, or any other person or entity, relating to respondent’s disallowance of [item] in the amount of [enter dollar amount].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w:t>
        <w:tab/>
        <w:t xml:space="preserve"> [Enter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T.C. Bar No.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No. [Phone No.]</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