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Tax Representation Letter from Acquiror and Merger Sub for Tax-Free Section 368(</w:t>
      </w:r>
      <w:r>
        <w:rPr>
          <w:rFonts w:ascii="Times New Roman" w:hAnsi="Times New Roman" w:eastAsia="Times New Roman" w:cs="Times New Roman"/>
          <w:b/>
          <w:sz w:val="24"/>
        </w:rPr>
        <w:t>a</w:t>
      </w:r>
      <w:r>
        <w:rPr>
          <w:rFonts w:ascii="Times New Roman" w:hAnsi="Times New Roman" w:eastAsia="Times New Roman" w:cs="Times New Roman"/>
          <w:b/>
          <w:sz w:val="24"/>
        </w:rPr>
        <w:t>)(2)(E) Reorganization</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[PRINTED ON ACQUIROR'S LETTERHEAD]</w:t>
      </w: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[name of acquiror's tax counsel]</w:t>
      </w:r>
    </w:p>
    <w:p>
      <w:pPr>
        <w:keepNext w:val="0"/>
        <w:spacing w:before="200" w:after="0" w:line="260" w:lineRule="exact"/>
        <w:ind w:left="360" w:right="0" w:firstLine="0"/>
        <w:jc w:val="both"/>
      </w:pPr>
      <w:r>
        <w:rPr>
          <w:rFonts w:ascii="Times New Roman" w:hAnsi="Times New Roman" w:eastAsia="Times New Roman" w:cs="Times New Roman"/>
          <w:b w:val="0"/>
          <w:sz w:val="24"/>
        </w:rPr>
        <w:t>[address of acquiror's tax counsel]</w:t>
      </w:r>
    </w:p>
    <w:p>
      <w:pPr>
        <w:keepNext w:val="0"/>
        <w:spacing w:before="200" w:after="0" w:line="260" w:lineRule="exact"/>
        <w:ind w:left="360" w:right="0" w:firstLine="0"/>
        <w:jc w:val="both"/>
      </w:pPr>
      <w:r>
        <w:rPr>
          <w:rFonts w:ascii="Times New Roman" w:hAnsi="Times New Roman" w:eastAsia="Times New Roman" w:cs="Times New Roman"/>
          <w:b w:val="0"/>
          <w:sz w:val="24"/>
        </w:rPr>
        <w:t>[name of target's tax counsel]</w:t>
      </w:r>
    </w:p>
    <w:p>
      <w:pPr>
        <w:keepNext w:val="0"/>
        <w:spacing w:before="200" w:after="0" w:line="260" w:lineRule="exact"/>
        <w:ind w:left="360" w:right="0" w:firstLine="0"/>
        <w:jc w:val="both"/>
      </w:pPr>
      <w:r>
        <w:rPr>
          <w:rFonts w:ascii="Times New Roman" w:hAnsi="Times New Roman" w:eastAsia="Times New Roman" w:cs="Times New Roman"/>
          <w:b w:val="0"/>
          <w:sz w:val="24"/>
        </w:rPr>
        <w:t>[address of target's tax counsel]</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Re: Tax Representation Letter for Agreement and Plan of Merger (the "Agreement"), dated as of [Date], by and among [Parent acquiror],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in which formed] corporation ("Parent"), [Merger sub],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in which formed] corporation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wholly owned subsidiary of Parent ("Merger Sub"), and [Target],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in which formed] corporation (the "Company")</w:t>
      </w:r>
    </w:p>
    <w:p>
      <w:pPr>
        <w:keepNext w:val="0"/>
        <w:spacing w:before="200" w:after="0" w:line="260" w:lineRule="exact"/>
        <w:ind w:left="360" w:right="0" w:firstLine="0"/>
        <w:jc w:val="both"/>
      </w:pPr>
      <w:r>
        <w:rPr>
          <w:rFonts w:ascii="Times New Roman" w:hAnsi="Times New Roman" w:eastAsia="Times New Roman" w:cs="Times New Roman"/>
          <w:b w:val="0"/>
          <w:sz w:val="24"/>
        </w:rPr>
        <w:t>Ladies and Gentlemen:</w:t>
      </w:r>
    </w:p>
    <w:p>
      <w:pPr>
        <w:keepNext w:val="0"/>
        <w:spacing w:before="120" w:after="0" w:line="260" w:lineRule="exact"/>
        <w:ind w:left="720" w:right="0" w:firstLine="240"/>
        <w:jc w:val="left"/>
      </w:pPr>
      <w:r>
        <w:rPr>
          <w:rFonts w:ascii="Times New Roman" w:hAnsi="Times New Roman" w:eastAsia="Times New Roman" w:cs="Times New Roman"/>
          <w:b w:val="0"/>
          <w:sz w:val="24"/>
        </w:rPr>
        <w:t>In connection with the Merger, [Target's tax counsel], counsel to the Company, and [Acquiror's tax counsel], counsel to Parent, will each render its respective opinion with respect to certain United States federal income tax consequences of the Merger, pursuant to Section [_____] of the Agreement. Recognizing that each of [Target's tax counsel] and [Acquiror's tax counsel] will rely on this representation letter in delivering its respective opinion, the undersigned hereby certif[y / ies] and represent[s] on behalf of Parent and Merger Sub, after due inquiry and investigation, that the following statements and representations, insofar as they apply to Parent or Merger Sub, are true, correct and complete in all respects, as of the date hereof, and will be true, correct and complete at the Effective Time, and insofar as they do not apply to Parent and do not apply to Merger Sub, are to the best of the undersigned's knowledge true, correct, and complete in all respects (and the undersigned know of no fact, situation, or condition that would render such statement or representation anything other than true, correct, and complete in all respects) as of the date hereof, and will be, to the best of the undersigned's knowledge true, correct, and complete in all respects (and the undersigned knows of no fact, situation, or condition that would render such statement or representation anything other than true, correct, and complete in all respects) at the Effective Time:</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Upon the terms and subject to the conditions set forth in the Agreement, and in accordance with and pursuant to the [applicable governing law], at the Effective Time, Merger Sub shall merge with and into the Company, with the Company continuing as the surviving corporation in the Merger, and the separate corporate existence of Merger Sub shall cease. None of the material terms and conditions of the Agreement have been or will be waived or modified.</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Merger Consideration was the result of arm's length bargaining between the management of Parent, on the one hand, and the management of the Company, on the other hand. At the Effective Time, the fair market value of the Parent Common Stock and cash received by each Company shareholder will be approximately equal to the fair market value of Company Common Stock surrendered in the Merger.</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At the Effective Time, by virtue of the Merger and without any action on the part of Parent, Merger Sub or the Company, each share of Company Common Stock issued and outstanding immediately prior to the Effective Time (other than shares to be canceled as described in the previous paragraph [and Dissenting Shares)] shall be converted into the right to receive [merger consideration applicable to each share of company common stock], (the "Merger Consideration"). All of such shares of Parent Common Stock shall be duly authorized and validly issued and free of preemptive rights, with no personal liability attaching to the ownership thereof. All shares of Company Common Stock converted into the right to receive the Merger Consideration shall no longer be outstanding and shall automatically be canceled and retired and shall cease to exist, and each holder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that immediately prior to the Effective Time represented any such shares of Company Common Stock shall thereafter cease to have any rights with respect to such shares of Company Common Stock, except the right to receive (i) the Merger Consideration, [and] [(ii) any dividends and other distributions in accordance with Section [      ] of the Agreement[, and (iii) any cash to be paid in lieu of any fractional share of Parent Common Stock in accordance with Section [    ] of the Agreement].</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Merger will be consummated in compliance with the material terms of the Agreement. The Agreement, the [Form S-4] and the other documents described in the [Form S-4] represent the entire understanding of Parent with respect to the Merger, and there are no other written or oral agreements regarding the Merger other than those expressly referred to in the Agreement, the [Form S-4] and the other documents described in the [Form S-4].</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At least [45] percent of the value of the Company shareholders' proprietary interests in the Company will be preserved as proprietary interests in Parent received in exchange for Company Common Stock.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purposes of this representation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 proprietary interests in the Company will not be preserved to the extent that: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consideration received prior to the Merger, either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redemption of Company Common Stock 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with respect to Company Common Stock, is treated as other property or money received in the exchange of Company Common Stock for purposes of Section 356, or would be so treated if the Company shareholder also had received Parent Common Stock in exchange for Company Common Stock;</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Parent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related to Parent as defined in Treasury Regulation Section 1.368-1(e)(4)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Parent Related Person</w:t>
      </w:r>
      <w:r>
        <w:rPr>
          <w:rFonts w:ascii="Times New Roman" w:hAnsi="Times New Roman" w:eastAsia="Times New Roman" w:cs="Times New Roman"/>
          <w:b w:val="0"/>
          <w:sz w:val="24"/>
        </w:rPr>
        <w:t>") acquires Company Common Stock for consideration other than Parent Common Stock in connection with the Merger;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cash is paid in respect of Dissenting Shares;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Parent Common Stock received in the Merger in exchange for Company Common Stock is redeemed or otherwise acquired (including by derivative transactions that would have the economic effect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acquisition) by Parent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Related Person for consideration other than Parent Common Stock in connection with the Merger (except for possible purchases of such shares that may be made by Parent on the open market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repurchase program, which purchases and program satisfy the requirements of Revenue Ruling 99-58, 1999-2 C.B. 701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Parent Stock Repurchase Program</w:t>
      </w:r>
      <w:r>
        <w:rPr>
          <w:rFonts w:ascii="Times New Roman" w:hAnsi="Times New Roman" w:eastAsia="Times New Roman" w:cs="Times New Roman"/>
          <w:b w:val="0"/>
          <w:sz w:val="24"/>
        </w:rPr>
        <w:t>")); or</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cash is paid in respect of fractional shares of Parent Common Stock.</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Parent is not aware of any extraordinary distribution with respect to Company Common Stock that has occurred or is intended, in each case, in connection with the Merger. Neither Parent, nor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Related Person, has participated, or will participate,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 redemption or other acquisition of Company Common Stock made by the Company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related to the Company as defined in Treasury Regulation Section 1.368-1(e)(4)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Company Related Person</w:t>
      </w:r>
      <w:r>
        <w:rPr>
          <w:rFonts w:ascii="Times New Roman" w:hAnsi="Times New Roman" w:eastAsia="Times New Roman" w:cs="Times New Roman"/>
          <w:b w:val="0"/>
          <w:sz w:val="24"/>
        </w:rPr>
        <w:t xml:space="preserve">"), prior to or in contemplation of the Merger, or otherwise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of which the Merger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Parent is not aware of any payment made or to be made by the Company, any Company Related Person or any affiliate of the Company, in connection with the Merger or otherwise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of which the Merger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any amount to, or on behalf of, any Company shareholder in connection with any sale, redemption or other disposition of any Company Common Stock or Parent Common Stock. Parent has no plan or intention to make any distributions or dividends with respect to Parent Common Stock after the Merger, other than regular, normal dividends or distributions made to all holders of such stock.</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Any reference to Parent or the Company in this representation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includes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reference to any successor or predecessor of such corporation, except that the Company is not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predecessor of Parent and Parent is not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of the Company. For purposes of this representation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and representations </w:t>
      </w:r>
      <w:r>
        <w:rPr>
          <w:rFonts w:ascii="Times New Roman" w:hAnsi="Times New Roman" w:eastAsia="Times New Roman" w:cs="Times New Roman"/>
          <w:b w:val="0"/>
          <w:sz w:val="24"/>
        </w:rPr>
        <w:t>9.</w:t>
      </w:r>
      <w:r>
        <w:rPr>
          <w:rFonts w:ascii="Times New Roman" w:hAnsi="Times New Roman" w:eastAsia="Times New Roman" w:cs="Times New Roman"/>
          <w:b w:val="0"/>
          <w:sz w:val="24"/>
        </w:rPr>
        <w:t>-</w:t>
      </w:r>
      <w:r>
        <w:rPr>
          <w:rFonts w:ascii="Times New Roman" w:hAnsi="Times New Roman" w:eastAsia="Times New Roman" w:cs="Times New Roman"/>
          <w:b w:val="0"/>
          <w:sz w:val="24"/>
        </w:rPr>
        <w:t>11.</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partner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will be treated as owning or acquiring any stock owned or acquired, as the case may be, by the partnership (and as having paid any consideration paid by the partnership to acquire such stock) in accordance with that partner's interest in the partnership; and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acquisition of Parent Common Stock or Company Common Stock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pursuant to any transaction, agreement, arrangement or other understanding with Parent,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Related Person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Related Person will be treated as made by Parent, the Company, the Parent Related Person or the Company Related Person, respectively.</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Following the Merger, the Company will hold (i) at least 90 percent of the fair market value of its net assets and at least 70 percent of the fair market value of its gross assets held immediately prior to the Merger and (ii) at least 90 percent of the fair market value of Merger Sub's net assets and at least 70 percent of the fair market value of Merger Sub's gross assets held immediately prior to the Merger. Neither Parent nor the Company has taken any action or has any plan or intention to take any action, or fail to take any action, that would cause the Company to fail, following the Merger, to hold (i) at least 90 percent of the fair market value of its net assets and at least 70 percent of the fair market value of its gross assets held immediately prior to the Merger and (ii) at least 90 percent of the fair market value of Merger Sub's net assets and at least 70 percent of the fair market value of Merger Sub's gross assets held immediately prior to the Merger. For purposes of this representation, amounts paid (or to be paid) by the Company after the Effective Time to shareholders who receive cash or other property (including amounts paid with respect to Dissenting Shares), the Company assets used (or to be used) to pay its reorganization expenses, and all redemptions and distributions (except for regular, normal dividends) made (or to be made) by the Company in connection with the Merger will be included as assets of the Company held immediately prior to the Merger.</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At all times prior to the Merger, Parent will own all of the stock of Merger Sub, and, immediately following the Merger, Parent will own all of the stock of the Company. Prior to and at the Effective Time of the Merger, Merger Sub will not have outstanding any warrants, options, convertible securities, or any other type of right pursuant to which any person could acquire stock in Merger Sub, or following the Merger, stock in the Company.</w:t>
      </w:r>
    </w:p>
    <w:p>
      <w:pPr>
        <w:keepNext w:val="0"/>
        <w:spacing w:before="120" w:after="0" w:line="260" w:lineRule="exact"/>
        <w:ind w:left="720" w:right="0" w:firstLine="0"/>
        <w:jc w:val="left"/>
      </w:pPr>
      <w:r>
        <w:rPr>
          <w:rFonts w:ascii="Times New Roman" w:hAnsi="Times New Roman" w:eastAsia="Times New Roman" w:cs="Times New Roman"/>
          <w:b w:val="0"/>
          <w:sz w:val="24"/>
        </w:rPr>
        <w:t>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Merger Sub was formed by Parent solely for the purpose of engaging in the transactions contemplated by the Agreement, and has not, since its formation, owned any assets, incurred any indebtedness for money borrowed, issued stock or any other equity to any person other than Parent, or engaged in any trade or business activities or operations.</w:t>
      </w:r>
    </w:p>
    <w:p>
      <w:pPr>
        <w:keepNext w:val="0"/>
        <w:spacing w:before="120" w:after="0" w:line="260" w:lineRule="exact"/>
        <w:ind w:left="720" w:right="0" w:firstLine="0"/>
        <w:jc w:val="left"/>
      </w:pPr>
      <w:r>
        <w:rPr>
          <w:rFonts w:ascii="Times New Roman" w:hAnsi="Times New Roman" w:eastAsia="Times New Roman" w:cs="Times New Roman"/>
          <w:b w:val="0"/>
          <w:sz w:val="24"/>
        </w:rPr>
        <w:t>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Neither Parent nor the Company has any plan or intention to cause or permit the Company to issue additional shares of its stock after the Effective Time that would result in Parent losing control (within the meaning of Section 368(c)) of Merger Sub.</w:t>
      </w:r>
    </w:p>
    <w:p>
      <w:pPr>
        <w:keepNext w:val="0"/>
        <w:spacing w:before="120" w:after="0" w:line="260" w:lineRule="exact"/>
        <w:ind w:left="720" w:right="0" w:firstLine="0"/>
        <w:jc w:val="left"/>
      </w:pPr>
      <w:r>
        <w:rPr>
          <w:rFonts w:ascii="Times New Roman" w:hAnsi="Times New Roman" w:eastAsia="Times New Roman" w:cs="Times New Roman"/>
          <w:b w:val="0"/>
          <w:sz w:val="24"/>
        </w:rPr>
        <w:t>10.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Neither Parent nor any Parent Related Person has any plan or intention to redeem or otherwise reacquire (or cause to be redeemed or reacquired) any of the Parent Common Stock issued in the Merger (except for possible purchases of such shares that may be made by Parent on the open market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Stock Repurchase Program). Neither any Parent Stock Repurchase Program nor any acquisition of Parent Common Stock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Stock Repurchase Program (</w:t>
      </w:r>
      <w:r>
        <w:rPr>
          <w:rFonts w:ascii="Times New Roman" w:hAnsi="Times New Roman" w:eastAsia="Times New Roman" w:cs="Times New Roman"/>
          <w:b/>
          <w:sz w:val="24"/>
        </w:rPr>
        <w:t>a</w:t>
      </w:r>
      <w:r>
        <w:rPr>
          <w:rFonts w:ascii="Times New Roman" w:hAnsi="Times New Roman" w:eastAsia="Times New Roman" w:cs="Times New Roman"/>
          <w:b w:val="0"/>
          <w:sz w:val="24"/>
        </w:rPr>
        <w:t>) was (or will be) matters negotiated with the Company or any Company shareholder or (b) was (or will be) undertaken at the request of the Company or any Company shareholder. There is no understanding between Parent or any Parent Related Person, on the one hand, and the Company or any Company shareholder, on the other hand, that any Company shareholder's ownership of Parent Common Stock issued in the Merger would be transitory. No Parent Stock Repurchase Program favors participation by any Company shareholder or any former Company shareholder over other holders of Parent Common Stock.</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Repurchases (if any) of Parent Common Stock issued in the Merger will be made on the open market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broker for the prevailing market price.</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Without regard to any Parent Stock Repurchase Program,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market will exist for the newly-issued Parent Common Stock held by the former Company shareholders at and after the Effective Time.</w:t>
      </w:r>
    </w:p>
    <w:p>
      <w:pPr>
        <w:keepNext w:val="0"/>
        <w:spacing w:before="120" w:after="0" w:line="260" w:lineRule="exact"/>
        <w:ind w:left="720" w:right="0" w:firstLine="0"/>
        <w:jc w:val="left"/>
      </w:pPr>
      <w:r>
        <w:rPr>
          <w:rFonts w:ascii="Times New Roman" w:hAnsi="Times New Roman" w:eastAsia="Times New Roman" w:cs="Times New Roman"/>
          <w:b w:val="0"/>
          <w:sz w:val="24"/>
        </w:rPr>
        <w:t>13.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mechanics of any open market purchases of Parent Common Stock will be such that (i) Parent, at the time of each such open market purchase, will not know the identity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seller of Parent Common Stock and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former shareholder of the Company who receives Parent Common Stock in the Merger and subsequently sells it will not know whether Parent is the buyer.</w:t>
      </w:r>
    </w:p>
    <w:p>
      <w:pPr>
        <w:keepNext w:val="0"/>
        <w:spacing w:before="120" w:after="0" w:line="260" w:lineRule="exact"/>
        <w:ind w:left="720" w:right="0" w:firstLine="0"/>
        <w:jc w:val="left"/>
      </w:pPr>
      <w:r>
        <w:rPr>
          <w:rFonts w:ascii="Times New Roman" w:hAnsi="Times New Roman" w:eastAsia="Times New Roman" w:cs="Times New Roman"/>
          <w:b w:val="0"/>
          <w:sz w:val="24"/>
        </w:rPr>
        <w:t>14.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Parent has no plan or intention (i) to liquidate the Company; (ii) to merge the Company with or into another corporation or entity (or to convert the Company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"disregarded" entity within the meaning of Treasury Regulation Section 301.7701-3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(iii) to sell or otherwise dispose of the stock of the Company; or (iv) to permit or cause the Company to sell or otherwise dispose of any of its assets or any of the assets of Merger Sub acquired in the Merger, except for (w) in the case of clause (iv), dispositions made in the ordinary course of business, (x) in the case of clauses (iii) or (iv),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contribution of stock or assets permitted under each of Section 368(</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)(2)(C) and Treasury Regulation Sections 1.368-2(f), 1.368-2(k) and 1.368-1(d)(4) (taking into account Revenue Ruling 2001-24), (y) any liquidation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wholly owned subsidiary of the Company into the Company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wholly owned subsidiary of the Company after the Effective Time, or (z) any intercompany loans of cash on hand from operations made by the Company or any of its wholly owned subsidiaries to Parent or any of its wholly owned subsidiaries after the Effective Time.</w:t>
      </w:r>
    </w:p>
    <w:p>
      <w:pPr>
        <w:keepNext w:val="0"/>
        <w:spacing w:before="120" w:after="0" w:line="260" w:lineRule="exact"/>
        <w:ind w:left="720" w:right="0" w:firstLine="0"/>
        <w:jc w:val="left"/>
      </w:pPr>
      <w:r>
        <w:rPr>
          <w:rFonts w:ascii="Times New Roman" w:hAnsi="Times New Roman" w:eastAsia="Times New Roman" w:cs="Times New Roman"/>
          <w:b w:val="0"/>
          <w:sz w:val="24"/>
        </w:rPr>
        <w:t>15.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Merger Sub will have no liabilities assumed by the Company and will not transfer to the Company any assets subject to liabilities in the Merger.</w:t>
      </w:r>
    </w:p>
    <w:p>
      <w:pPr>
        <w:keepNext w:val="0"/>
        <w:spacing w:before="120" w:after="0" w:line="260" w:lineRule="exact"/>
        <w:ind w:left="720" w:right="0" w:firstLine="0"/>
        <w:jc w:val="left"/>
      </w:pPr>
      <w:r>
        <w:rPr>
          <w:rFonts w:ascii="Times New Roman" w:hAnsi="Times New Roman" w:eastAsia="Times New Roman" w:cs="Times New Roman"/>
          <w:b w:val="0"/>
          <w:sz w:val="24"/>
        </w:rPr>
        <w:t>16.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Following the Merger, Parent,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its qualified group of corporations (as defined in Treasury Regulation Section 1.368-1(d)(4)(ii)), will continue the "historic business" of the Company or 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"significant portion" (as those terms are used in Treasury Regulation Section 1.368-1(d)) of the Company's historic business assets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For purposes of this representation, Parent's "qualified group" means one or more chains of corporations connected through stock ownership with Parent, but only if Parent owns directly stock meeting the requirements of Section 368(c) of the Code in at least one other corporation, and stock meeting the requirements of Section 368(c) of the Code in each of the corporations (except Parent) is owned directly by one of the other corporations. In addition, Parent will be treated as owning its proportionate share of the Company's business assets used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of any partnership and conducting the business of the partnership of which Parent or members of its qualified group are partners, provided that either members of Parent's qualified group, in the aggregate, own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"significant interest" or one or more members of the qualified group have "active and substantial management functions"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with respect to that partnership's business (each, within the meaning of Treasury Regulation Section 1.368-1(d)(4)(iii)(B)(2).</w:t>
      </w:r>
    </w:p>
    <w:p>
      <w:pPr>
        <w:keepNext w:val="0"/>
        <w:spacing w:before="120" w:after="0" w:line="260" w:lineRule="exact"/>
        <w:ind w:left="720" w:right="0" w:firstLine="0"/>
        <w:jc w:val="left"/>
      </w:pPr>
      <w:r>
        <w:rPr>
          <w:rFonts w:ascii="Times New Roman" w:hAnsi="Times New Roman" w:eastAsia="Times New Roman" w:cs="Times New Roman"/>
          <w:b w:val="0"/>
          <w:sz w:val="24"/>
        </w:rPr>
        <w:t>17.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as otherwise provided in Section [  ] of the Agreement, ]Parent, Merger Sub, the Company and the Company shareholders will each pay their respective expenses, if any, incurred in connection with the Merger, and neither Parent nor Merger Sub has agreed to assume, or will assume, directly or indirectly, any expense or other liability, whether fixed or contingent, of any Company shareholder in connection with or as part of the Merger or any related transaction.</w:t>
      </w:r>
    </w:p>
    <w:p>
      <w:pPr>
        <w:keepNext w:val="0"/>
        <w:spacing w:before="120" w:after="0" w:line="260" w:lineRule="exact"/>
        <w:ind w:left="720" w:right="0" w:firstLine="0"/>
        <w:jc w:val="left"/>
      </w:pPr>
      <w:r>
        <w:rPr>
          <w:rFonts w:ascii="Times New Roman" w:hAnsi="Times New Roman" w:eastAsia="Times New Roman" w:cs="Times New Roman"/>
          <w:b w:val="0"/>
          <w:sz w:val="24"/>
        </w:rPr>
        <w:t>18.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There is no intercorporate indebtedness existing between Parent or any of its subsidiaries, on the one hand, and the Company or any of its subsidiaries, on the other hand, that was issued, acquired or will be settled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discount.</w:t>
      </w:r>
    </w:p>
    <w:p>
      <w:pPr>
        <w:keepNext w:val="0"/>
        <w:spacing w:before="120" w:after="0" w:line="260" w:lineRule="exact"/>
        <w:ind w:left="720" w:right="0" w:firstLine="0"/>
        <w:jc w:val="left"/>
      </w:pPr>
      <w:r>
        <w:rPr>
          <w:rFonts w:ascii="Times New Roman" w:hAnsi="Times New Roman" w:eastAsia="Times New Roman" w:cs="Times New Roman"/>
          <w:b w:val="0"/>
          <w:sz w:val="24"/>
        </w:rPr>
        <w:t>19.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Merger, shares of Company Common Stock representing control (within the meaning of Section 368(c) of the Code) of the Company will be exchanged solely for voting stock of Parent. Furthermore, no liabilities of any Company shareholder will be assumed by Parent or Merger Sub, nor will any shares of Company Common Stock be acquired subject to any liabilities. For purposes of this representation, if any stock of the Company is exchanged for cash or other property originating with Parent, such stock will be treated as outstanding stock of the Company on the date of the Merger.</w:t>
      </w:r>
    </w:p>
    <w:p>
      <w:pPr>
        <w:keepNext w:val="0"/>
        <w:spacing w:before="120" w:after="0" w:line="260" w:lineRule="exact"/>
        <w:ind w:left="720" w:right="0" w:firstLine="0"/>
        <w:jc w:val="left"/>
      </w:pPr>
      <w:r>
        <w:rPr>
          <w:rFonts w:ascii="Times New Roman" w:hAnsi="Times New Roman" w:eastAsia="Times New Roman" w:cs="Times New Roman"/>
          <w:b w:val="0"/>
          <w:sz w:val="24"/>
        </w:rPr>
        <w:t>20.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None of Parent, any Parent Related Person (as defined in the next paragraph), and any partnership in which Parent or any Parent Related Person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has owned or will own, directly or indirectly, or through any transaction, agreement or arrangement with any person, any Company Common Stock (or any instrument giving the holder the right to acquire Company Common Stock) during the three-year period ending at the Effective Time.</w:t>
      </w:r>
    </w:p>
    <w:p>
      <w:pPr>
        <w:keepNext w:val="0"/>
        <w:spacing w:before="120" w:after="0" w:line="260" w:lineRule="exact"/>
        <w:ind w:left="720" w:right="0" w:firstLine="0"/>
        <w:jc w:val="left"/>
      </w:pPr>
      <w:r>
        <w:rPr>
          <w:rFonts w:ascii="Times New Roman" w:hAnsi="Times New Roman" w:eastAsia="Times New Roman" w:cs="Times New Roman"/>
          <w:b w:val="0"/>
          <w:sz w:val="24"/>
        </w:rPr>
        <w:t>21.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Neither Parent nor Merger Sub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company, as defined in Sections 368(</w:t>
      </w:r>
      <w:r>
        <w:rPr>
          <w:rFonts w:ascii="Times New Roman" w:hAnsi="Times New Roman" w:eastAsia="Times New Roman" w:cs="Times New Roman"/>
          <w:b/>
          <w:sz w:val="24"/>
        </w:rPr>
        <w:t>a</w:t>
      </w:r>
      <w:r>
        <w:rPr>
          <w:rFonts w:ascii="Times New Roman" w:hAnsi="Times New Roman" w:eastAsia="Times New Roman" w:cs="Times New Roman"/>
          <w:b w:val="0"/>
          <w:sz w:val="24"/>
        </w:rPr>
        <w:t>)(2)(F)(iii) and (iv).</w:t>
      </w:r>
    </w:p>
    <w:p>
      <w:pPr>
        <w:keepNext w:val="0"/>
        <w:spacing w:before="120" w:after="0" w:line="260" w:lineRule="exact"/>
        <w:ind w:left="720" w:right="0" w:firstLine="0"/>
        <w:jc w:val="left"/>
      </w:pPr>
      <w:r>
        <w:rPr>
          <w:rFonts w:ascii="Times New Roman" w:hAnsi="Times New Roman" w:eastAsia="Times New Roman" w:cs="Times New Roman"/>
          <w:b w:val="0"/>
          <w:sz w:val="24"/>
        </w:rPr>
        <w:t>22.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At the Effective Time, the fair market value of the assets of the Company transferred to Parent in the Merger will exceed the sum of the liabilities of the Company to which such assets are subject, if any, plus the liabilities assumed by Parent in the Merger.</w:t>
      </w:r>
    </w:p>
    <w:p>
      <w:pPr>
        <w:keepNext w:val="0"/>
        <w:spacing w:before="120" w:after="0" w:line="260" w:lineRule="exact"/>
        <w:ind w:left="720" w:right="0" w:firstLine="0"/>
        <w:jc w:val="left"/>
      </w:pPr>
      <w:r>
        <w:rPr>
          <w:rFonts w:ascii="Times New Roman" w:hAnsi="Times New Roman" w:eastAsia="Times New Roman" w:cs="Times New Roman"/>
          <w:b w:val="0"/>
          <w:sz w:val="24"/>
        </w:rPr>
        <w:t>23.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Neither Parent nor Merger Sub is under the jurisdiction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case under Title 11 of the United States Code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receivership, foreclosure,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proceeding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or state court.</w:t>
      </w:r>
    </w:p>
    <w:p>
      <w:pPr>
        <w:keepNext w:val="0"/>
        <w:spacing w:before="120" w:after="0" w:line="260" w:lineRule="exact"/>
        <w:ind w:left="720" w:right="0" w:firstLine="0"/>
        <w:jc w:val="left"/>
      </w:pPr>
      <w:r>
        <w:rPr>
          <w:rFonts w:ascii="Times New Roman" w:hAnsi="Times New Roman" w:eastAsia="Times New Roman" w:cs="Times New Roman"/>
          <w:b w:val="0"/>
          <w:sz w:val="24"/>
        </w:rPr>
        <w:t>24.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payment of cash, if any, in lieu of fractional shares of Parent Common Stock represents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mere mechanical rounding off solely for the purpose of avoiding the expense and inconvenience to Parent of issuing fractional shares and does not represent separately bargained-for consideration. The fractional share interests of each Company shareholder will be aggregated, and no Company shareholder, with the possible exception of shareholders whose holdings are in multiple accounts or with multiple brokers, will receive cash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or greater than the value of one full share of Parent Common Stock.]</w:t>
      </w:r>
    </w:p>
    <w:p>
      <w:pPr>
        <w:keepNext w:val="0"/>
        <w:spacing w:before="120" w:after="0" w:line="260" w:lineRule="exact"/>
        <w:ind w:left="720" w:right="0" w:firstLine="0"/>
        <w:jc w:val="left"/>
      </w:pPr>
      <w:r>
        <w:rPr>
          <w:rFonts w:ascii="Times New Roman" w:hAnsi="Times New Roman" w:eastAsia="Times New Roman" w:cs="Times New Roman"/>
          <w:b w:val="0"/>
          <w:sz w:val="24"/>
        </w:rPr>
        <w:t>25.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None of the compensation received (or to be received) by any shareholder-employee of the Company will be separate consideration for, or allocable to, any Company Common Stock held by such shareholder-employee; none of the shares of Parent Common Stock received by any shareholder-employee of the Company, as part of any overall plan of which the Merger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was (or will be) separate consideration for, or allocable to, any employment agreement; and the compensation paid (or to be paid) to any shareholder-employee of the Company was (or will be) for services actually rendered or to be rendered and was (or will be) commensurate with amounts paid to third parties bargaining at arm's length for similar services.</w:t>
      </w:r>
    </w:p>
    <w:p>
      <w:pPr>
        <w:keepNext w:val="0"/>
        <w:spacing w:before="120" w:after="0" w:line="260" w:lineRule="exact"/>
        <w:ind w:left="720" w:right="0" w:firstLine="0"/>
        <w:jc w:val="left"/>
      </w:pPr>
      <w:r>
        <w:rPr>
          <w:rFonts w:ascii="Times New Roman" w:hAnsi="Times New Roman" w:eastAsia="Times New Roman" w:cs="Times New Roman"/>
          <w:b w:val="0"/>
          <w:sz w:val="24"/>
        </w:rPr>
        <w:t>26.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Merger is being undertaken for valid business reasons unrelated to taxes[, including without limitation: [ ]].</w:t>
      </w:r>
    </w:p>
    <w:p>
      <w:pPr>
        <w:keepNext w:val="0"/>
        <w:spacing w:before="120" w:after="0" w:line="260" w:lineRule="exact"/>
        <w:ind w:left="720" w:right="0" w:firstLine="0"/>
        <w:jc w:val="left"/>
      </w:pPr>
      <w:r>
        <w:rPr>
          <w:rFonts w:ascii="Times New Roman" w:hAnsi="Times New Roman" w:eastAsia="Times New Roman" w:cs="Times New Roman"/>
          <w:b w:val="0"/>
          <w:sz w:val="24"/>
        </w:rPr>
        <w:t>27.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Parent will not, and will not cause or permit its subsidiaries to, take any position on any Federal, state, or local income or franchise tax return (including any tax return filed on behalf of the Company after the Closing), or take any other tax reporting position, that is inconsistent with the treatment of the Merger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reorganization under Section 368(</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 or any representation or statement herein, except to the extent otherwise required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decision by the U.S. Tax Court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decree, or other order by any court of competent jurisdiction that has become final. In addition, Parent has no plan or intention to take, or cause or permit its subsidiaries to take, any action that would be reasonably likely to prevent the treatment of the Merger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reorganization under Section 368(</w:t>
      </w:r>
      <w:r>
        <w:rPr>
          <w:rFonts w:ascii="Times New Roman" w:hAnsi="Times New Roman" w:eastAsia="Times New Roman" w:cs="Times New Roman"/>
          <w:b/>
          <w:sz w:val="24"/>
        </w:rPr>
        <w:t>a</w:t>
      </w:r>
      <w:r>
        <w:rPr>
          <w:rFonts w:ascii="Times New Roman" w:hAnsi="Times New Roman" w:eastAsia="Times New Roman" w:cs="Times New Roman"/>
          <w:b w:val="0"/>
          <w:sz w:val="24"/>
        </w:rPr>
        <w:t>)(1).</w:t>
      </w:r>
    </w:p>
    <w:p>
      <w:pPr>
        <w:keepNext w:val="0"/>
        <w:spacing w:before="120" w:after="0" w:line="260" w:lineRule="exact"/>
        <w:ind w:left="720" w:right="0" w:firstLine="0"/>
        <w:jc w:val="left"/>
      </w:pPr>
      <w:r>
        <w:rPr>
          <w:rFonts w:ascii="Times New Roman" w:hAnsi="Times New Roman" w:eastAsia="Times New Roman" w:cs="Times New Roman"/>
          <w:b w:val="0"/>
          <w:sz w:val="24"/>
        </w:rPr>
        <w:t>28.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undersigned is authorized to make all of the representations set forth herein.</w:t>
      </w:r>
    </w:p>
    <w:p>
      <w:pPr>
        <w:keepNext w:val="0"/>
        <w:spacing w:before="200" w:after="0" w:line="260" w:lineRule="exact"/>
        <w:ind w:left="360" w:right="0" w:firstLine="0"/>
        <w:jc w:val="both"/>
      </w:pPr>
      <w:r>
        <w:rPr>
          <w:rFonts w:ascii="Times New Roman" w:hAnsi="Times New Roman" w:eastAsia="Times New Roman" w:cs="Times New Roman"/>
          <w:b w:val="0"/>
          <w:sz w:val="24"/>
        </w:rPr>
        <w:t>Each of Parent and Merger Sub understand that [Acquiror's tax counsel], as counsel to Parent, and [Target's tax counsel], as counsel to the Company, will rely on this representation letter in rendering their respective opinions concerning certain of the United States federal income tax consequences of the Merger and hereby commit to inform them if, for any reason, any of the foregoing representations or statements ceases to be true prior to the Effective Time.</w:t>
      </w:r>
    </w:p>
    <w:p>
      <w:pPr>
        <w:keepNext w:val="0"/>
        <w:spacing w:before="200" w:after="0" w:line="260" w:lineRule="exact"/>
        <w:ind w:left="360" w:right="0" w:firstLine="0"/>
        <w:jc w:val="both"/>
      </w:pPr>
      <w:r>
        <w:rPr>
          <w:rFonts w:ascii="Times New Roman" w:hAnsi="Times New Roman" w:eastAsia="Times New Roman" w:cs="Times New Roman"/>
          <w:b w:val="0"/>
          <w:sz w:val="24"/>
        </w:rPr>
        <w:t>Each of Parent and Merger Sub acknowledge that (i) these opinions will be based on the accuracy of the representations set forth herein and on the accuracy of the representations and warranties and the satisfaction of the covenants and obligations contained in the Agreement and the various other documents related thereto, and (ii) these opinions will be subject to certain limitations and qualifications including that they may not be relied upon if any such representations or warranties are not accurate or if any of such covenants or obligations are not satisfied in all material respects. The undersigned acknowledges that these opinions will not address any tax consequences of the Merger or any action taken in connection therewith except as expressly set forth in such opinions.</w:t>
      </w:r>
    </w:p>
    <w:p>
      <w:pPr/>
    </w:p>
    <w:p>
      <w:pPr>
        <w:keepNext w:val="0"/>
        <w:spacing w:before="120" w:after="0" w:line="260" w:lineRule="exact"/>
        <w:ind w:left="360" w:right="0" w:firstLine="240"/>
        <w:jc w:val="left"/>
      </w:pPr>
      <w:r>
        <w:rPr>
          <w:rFonts w:ascii="Times New Roman" w:hAnsi="Times New Roman" w:eastAsia="Times New Roman" w:cs="Times New Roman"/>
          <w:b w:val="0"/>
          <w:sz w:val="24"/>
        </w:rPr>
        <w:t>IN WITNESS WHEREOF, I have, on behalf of Parent, caused this Representation Letter to be executed as of the date first set forth above.</w:t>
      </w:r>
    </w:p>
    <w:p>
      <w:pPr>
        <w:keepNext w:val="0"/>
        <w:spacing w:before="120" w:after="0" w:line="260" w:lineRule="exact"/>
        <w:ind w:left="360" w:right="0" w:firstLine="0"/>
        <w:jc w:val="left"/>
      </w:pPr>
      <w:r>
        <w:rPr>
          <w:rFonts w:ascii="Times New Roman" w:hAnsi="Times New Roman" w:eastAsia="Times New Roman" w:cs="Times New Roman"/>
          <w:b w:val="0"/>
          <w:sz w:val="24"/>
        </w:rPr>
        <w:t>[Acquiror]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              ]</w:t>
      </w:r>
    </w:p>
    <w:p>
      <w:pPr>
        <w:keepNext w:val="0"/>
        <w:spacing w:before="120" w:after="0" w:line="260" w:lineRule="exact"/>
        <w:ind w:left="360" w:right="0" w:firstLine="0"/>
        <w:jc w:val="left"/>
      </w:pPr>
      <w:r>
        <w:rPr>
          <w:rFonts w:ascii="Times New Roman" w:hAnsi="Times New Roman" w:eastAsia="Times New Roman" w:cs="Times New Roman"/>
          <w:b w:val="0"/>
          <w:sz w:val="24"/>
        </w:rPr>
        <w:t>Title: [              ]</w:t>
      </w:r>
    </w:p>
    <w:p>
      <w:pPr/>
    </w:p>
    <w:p>
      <w:pPr>
        <w:keepNext w:val="0"/>
        <w:spacing w:before="120" w:after="0" w:line="260" w:lineRule="exact"/>
        <w:ind w:left="360" w:right="0" w:firstLine="240"/>
        <w:jc w:val="left"/>
      </w:pPr>
      <w:r>
        <w:rPr>
          <w:rFonts w:ascii="Times New Roman" w:hAnsi="Times New Roman" w:eastAsia="Times New Roman" w:cs="Times New Roman"/>
          <w:b w:val="0"/>
          <w:sz w:val="24"/>
        </w:rPr>
        <w:t>IN WITNESS WHEREOF, I have, on behalf of Merger Sub, caused this Representation Letter to be executed as of the date first set forth above.</w:t>
      </w:r>
    </w:p>
    <w:p>
      <w:pPr>
        <w:keepNext w:val="0"/>
        <w:spacing w:before="120" w:after="0" w:line="260" w:lineRule="exact"/>
        <w:ind w:left="360" w:right="0" w:firstLine="0"/>
        <w:jc w:val="left"/>
      </w:pPr>
      <w:r>
        <w:rPr>
          <w:rFonts w:ascii="Times New Roman" w:hAnsi="Times New Roman" w:eastAsia="Times New Roman" w:cs="Times New Roman"/>
          <w:b w:val="0"/>
          <w:sz w:val="24"/>
        </w:rPr>
        <w:t>[Merger Sub]</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w:t>
      </w:r>
    </w:p>
    <w:p>
      <w:pPr>
        <w:keepNext w:val="0"/>
        <w:spacing w:before="120" w:after="0" w:line="260" w:lineRule="exact"/>
        <w:ind w:left="360" w:right="0" w:firstLine="0"/>
        <w:jc w:val="left"/>
      </w:pPr>
      <w:r>
        <w:rPr>
          <w:rFonts w:ascii="Times New Roman" w:hAnsi="Times New Roman" w:eastAsia="Times New Roman" w:cs="Times New Roman"/>
          <w:b w:val="0"/>
          <w:sz w:val="24"/>
        </w:rPr>
        <w:t>Title:[              ]</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