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 Sheet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to Commitment Letter — Term Loan and Revolving Credit Facilities</w:t>
      </w:r>
    </w:p>
    <w:p>
      <w:pPr>
        <w:keepNext w:val="0"/>
        <w:spacing w:before="120" w:after="0" w:line="260" w:lineRule="exact"/>
        <w:ind w:left="720" w:right="0" w:firstLine="0"/>
        <w:jc w:val="left"/>
      </w:pPr>
      <w:r>
        <w:rPr>
          <w:rFonts w:ascii="Times New Roman" w:hAnsi="Times New Roman" w:eastAsia="Times New Roman" w:cs="Times New Roman"/>
          <w:b/>
          <w:sz w:val="24"/>
        </w:rPr>
        <w:t>SUMMARY OF TERMS AND CONDITIONS.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Capitalized terms not otherwise defined herein have the same meanings as specified therefor in the Commitment Letter to which this Summary of Terms and Conditions is attached.</w:t>
      </w:r>
    </w:p>
    <w:p>
      <w:pPr>
        <w:keepNext w:val="0"/>
        <w:spacing w:before="120" w:after="0" w:line="260" w:lineRule="exact"/>
        <w:ind w:left="1080" w:right="0" w:firstLine="0"/>
        <w:jc w:val="left"/>
      </w:pPr>
      <w:r>
        <w:rPr>
          <w:rFonts w:ascii="Times New Roman" w:hAnsi="Times New Roman" w:eastAsia="Times New Roman" w:cs="Times New Roman"/>
          <w:b/>
          <w:sz w:val="24"/>
        </w:rPr>
        <w:t>BORROWER:</w:t>
      </w:r>
    </w:p>
    <w:p>
      <w:pPr>
        <w:keepNext w:val="0"/>
        <w:spacing w:before="200" w:after="0" w:line="260" w:lineRule="exact"/>
        <w:ind w:left="1440" w:right="0" w:firstLine="0"/>
        <w:jc w:val="both"/>
      </w:pPr>
      <w:r>
        <w:rPr>
          <w:rFonts w:ascii="Times New Roman" w:hAnsi="Times New Roman" w:eastAsia="Times New Roman" w:cs="Times New Roman"/>
          <w:b w:val="0"/>
          <w:sz w:val="24"/>
        </w:rPr>
        <w:t>[name of borrower] ("</w:t>
      </w:r>
      <w:r>
        <w:rPr>
          <w:rFonts w:ascii="Times New Roman" w:hAnsi="Times New Roman" w:eastAsia="Times New Roman" w:cs="Times New Roman"/>
          <w:b w:val="0"/>
          <w:sz w:val="24"/>
        </w:rPr>
        <w:t>Borrower</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[name of parent] ("</w:t>
      </w:r>
      <w:r>
        <w:rPr>
          <w:rFonts w:ascii="Times New Roman" w:hAnsi="Times New Roman" w:eastAsia="Times New Roman" w:cs="Times New Roman"/>
          <w:b w:val="0"/>
          <w:sz w:val="24"/>
        </w:rPr>
        <w:t>Holdings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LENDER:</w:t>
      </w:r>
    </w:p>
    <w:p>
      <w:pPr>
        <w:keepNext w:val="0"/>
        <w:spacing w:before="200" w:after="0" w:line="260" w:lineRule="exact"/>
        <w:ind w:left="1440" w:right="0" w:firstLine="0"/>
        <w:jc w:val="both"/>
      </w:pPr>
      <w:r>
        <w:rPr>
          <w:rFonts w:ascii="Times New Roman" w:hAnsi="Times New Roman" w:eastAsia="Times New Roman" w:cs="Times New Roman"/>
          <w:b w:val="0"/>
          <w:sz w:val="24"/>
        </w:rPr>
        <w:t>[name of financial institution serving as sole lender] (the "</w:t>
      </w:r>
      <w:r>
        <w:rPr>
          <w:rFonts w:ascii="Times New Roman" w:hAnsi="Times New Roman" w:eastAsia="Times New Roman" w:cs="Times New Roman"/>
          <w:b w:val="0"/>
          <w:sz w:val="24"/>
        </w:rPr>
        <w:t>Lender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TYPE AND AMOUNT OF FACILITIES:</w:t>
      </w:r>
    </w:p>
    <w:p>
      <w:pPr>
        <w:keepNext w:val="0"/>
        <w:spacing w:before="120" w:after="0" w:line="260" w:lineRule="exact"/>
        <w:ind w:left="1440" w:right="0" w:firstLine="0"/>
        <w:jc w:val="left"/>
      </w:pPr>
      <w:r>
        <w:rPr>
          <w:rFonts w:ascii="Times New Roman" w:hAnsi="Times New Roman" w:eastAsia="Times New Roman" w:cs="Times New Roman"/>
          <w:b w:val="0"/>
          <w:sz w:val="24"/>
        </w:rPr>
        <w:t>Term Loan Facility</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loan facility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principal amount of $[dollar amount of term loan commitments] (the "</w:t>
      </w:r>
      <w:r>
        <w:rPr>
          <w:rFonts w:ascii="Times New Roman" w:hAnsi="Times New Roman" w:eastAsia="Times New Roman" w:cs="Times New Roman"/>
          <w:b w:val="0"/>
          <w:sz w:val="24"/>
        </w:rPr>
        <w:t>Term Loan Facility</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Revolving Facility</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revolving credit facility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principal amount of up to $[dollar amount of revolving loan commitments] (the "</w:t>
      </w:r>
      <w:r>
        <w:rPr>
          <w:rFonts w:ascii="Times New Roman" w:hAnsi="Times New Roman" w:eastAsia="Times New Roman" w:cs="Times New Roman"/>
          <w:b w:val="0"/>
          <w:sz w:val="24"/>
        </w:rPr>
        <w:t>Revolving Facility</w:t>
      </w:r>
      <w:r>
        <w:rPr>
          <w:rFonts w:ascii="Times New Roman" w:hAnsi="Times New Roman" w:eastAsia="Times New Roman" w:cs="Times New Roman"/>
          <w:b w:val="0"/>
          <w:sz w:val="24"/>
        </w:rPr>
        <w:t xml:space="preserve">"). The Revolving Facility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sub-facility for letters of credit (see below).</w:t>
      </w:r>
    </w:p>
    <w:p>
      <w:pPr>
        <w:keepNext w:val="0"/>
        <w:spacing w:before="200" w:after="0" w:line="260" w:lineRule="exact"/>
        <w:ind w:left="1800" w:right="0" w:firstLine="0"/>
        <w:jc w:val="both"/>
      </w:pPr>
      <w:r>
        <w:rPr>
          <w:rFonts w:ascii="Times New Roman" w:hAnsi="Times New Roman" w:eastAsia="Times New Roman" w:cs="Times New Roman"/>
          <w:b w:val="0"/>
          <w:sz w:val="24"/>
        </w:rPr>
        <w:t>The Term Loan Facility and the Revolving Facility are herein referred to collectively as the "</w:t>
      </w:r>
      <w:r>
        <w:rPr>
          <w:rFonts w:ascii="Times New Roman" w:hAnsi="Times New Roman" w:eastAsia="Times New Roman" w:cs="Times New Roman"/>
          <w:b w:val="0"/>
          <w:sz w:val="24"/>
        </w:rPr>
        <w:t>Facilities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USE OF PROCEEDS: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Proceeds of the Term Loan Facility [and not more than $[dollar amount of revolving facility that can be drawn on the closing date] of the Revolving Facility] will be used on the Closing Date to finance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Transactions and to pay fees, commissions and expenses in connection therewith. Following the Closing Date, the Revolving Facility will [also] be used by Borrower and its subsidiaries for working capital and general corporate purposes.</w:t>
      </w:r>
    </w:p>
    <w:p>
      <w:pPr>
        <w:keepNext w:val="0"/>
        <w:spacing w:before="120" w:after="0" w:line="260" w:lineRule="exact"/>
        <w:ind w:left="1080" w:right="0" w:firstLine="0"/>
        <w:jc w:val="left"/>
      </w:pPr>
      <w:r>
        <w:rPr>
          <w:rFonts w:ascii="Times New Roman" w:hAnsi="Times New Roman" w:eastAsia="Times New Roman" w:cs="Times New Roman"/>
          <w:b/>
          <w:sz w:val="24"/>
        </w:rPr>
        <w:t>AVAILABILITY:</w:t>
      </w:r>
    </w:p>
    <w:p>
      <w:pPr>
        <w:keepNext w:val="0"/>
        <w:spacing w:before="120" w:after="0" w:line="260" w:lineRule="exact"/>
        <w:ind w:left="1440" w:right="0" w:firstLine="0"/>
        <w:jc w:val="left"/>
      </w:pPr>
      <w:r>
        <w:rPr>
          <w:rFonts w:ascii="Times New Roman" w:hAnsi="Times New Roman" w:eastAsia="Times New Roman" w:cs="Times New Roman"/>
          <w:b w:val="0"/>
          <w:sz w:val="24"/>
        </w:rPr>
        <w:t>Term Loan Facility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satisfaction or waiver of the conditions precedent to funding set forth in the Facilities Documentation,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drawing of the full amount of the Term Loan Facility may be made on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Revolving Facility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satisfaction or waiver of the conditions precedent to funding set forth in the Facilities Documentation, [and subject to the limitations set forth in "Use of Proceeds" above,] loans may be made at any time [on or] after the Closing Date to, but excluding, the business day preceding the Maturity Date of the Revolving Facility. The aggregate outstanding revolving loans and letters of credit shall not exceed the aggregate commitments under the Revolving Facility.</w:t>
      </w:r>
    </w:p>
    <w:p>
      <w:pPr>
        <w:keepNext w:val="0"/>
        <w:spacing w:before="120" w:after="0" w:line="260" w:lineRule="exact"/>
        <w:ind w:left="1080" w:right="0" w:firstLine="0"/>
        <w:jc w:val="left"/>
      </w:pPr>
      <w:r>
        <w:rPr>
          <w:rFonts w:ascii="Times New Roman" w:hAnsi="Times New Roman" w:eastAsia="Times New Roman" w:cs="Times New Roman"/>
          <w:b/>
          <w:sz w:val="24"/>
        </w:rPr>
        <w:t>MATURITY DATES:</w:t>
      </w:r>
    </w:p>
    <w:p>
      <w:pPr>
        <w:keepNext w:val="0"/>
        <w:spacing w:before="120" w:after="0" w:line="260" w:lineRule="exact"/>
        <w:ind w:left="1440" w:right="0" w:firstLine="0"/>
        <w:jc w:val="left"/>
      </w:pPr>
      <w:r>
        <w:rPr>
          <w:rFonts w:ascii="Times New Roman" w:hAnsi="Times New Roman" w:eastAsia="Times New Roman" w:cs="Times New Roman"/>
          <w:b w:val="0"/>
          <w:sz w:val="24"/>
        </w:rPr>
        <w:t>Term Loan Facility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of years to maturity] years from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Revolving Facility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of years to maturity] years from the Closing Date.</w:t>
      </w:r>
    </w:p>
    <w:p>
      <w:pPr>
        <w:keepNext w:val="0"/>
        <w:spacing w:before="120" w:after="0" w:line="260" w:lineRule="exact"/>
        <w:ind w:left="1080" w:right="0" w:firstLine="0"/>
        <w:jc w:val="left"/>
      </w:pPr>
      <w:r>
        <w:rPr>
          <w:rFonts w:ascii="Times New Roman" w:hAnsi="Times New Roman" w:eastAsia="Times New Roman" w:cs="Times New Roman"/>
          <w:b/>
          <w:sz w:val="24"/>
        </w:rPr>
        <w:t>DOCUMENTATION: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documentation for the Facilities will include, among other items,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agreement, guarantees, security agreements and other appropriate documents all on terms consistent with this Term Sheet (collectively, the "</w:t>
      </w:r>
      <w:r>
        <w:rPr>
          <w:rFonts w:ascii="Times New Roman" w:hAnsi="Times New Roman" w:eastAsia="Times New Roman" w:cs="Times New Roman"/>
          <w:b w:val="0"/>
          <w:sz w:val="24"/>
        </w:rPr>
        <w:t>Facilities Documentation</w:t>
      </w:r>
      <w:r>
        <w:rPr>
          <w:rFonts w:ascii="Times New Roman" w:hAnsi="Times New Roman" w:eastAsia="Times New Roman" w:cs="Times New Roman"/>
          <w:b w:val="0"/>
          <w:sz w:val="24"/>
        </w:rPr>
        <w:t>"). [The Facilities Documentation shall be negotiated in good faith by the Borrower and the Lender and shall give due regard to the operational and strategic requirements of the Borrower and its subsidiaries in light of its consolidated capital structure, size, industry and practices, including, without limitation, the leverage profile.]</w:t>
      </w:r>
    </w:p>
    <w:p>
      <w:pPr>
        <w:keepNext w:val="0"/>
        <w:spacing w:before="120" w:after="0" w:line="260" w:lineRule="exact"/>
        <w:ind w:left="1080" w:right="0" w:firstLine="0"/>
        <w:jc w:val="left"/>
      </w:pPr>
      <w:r>
        <w:rPr>
          <w:rFonts w:ascii="Times New Roman" w:hAnsi="Times New Roman" w:eastAsia="Times New Roman" w:cs="Times New Roman"/>
          <w:b/>
          <w:sz w:val="24"/>
        </w:rPr>
        <w:t>LETTERS OF CREDIT: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$[dollar amount of letter of credit sublimit /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agreed] of the Revolving Facility will be available for letters of credit. Each letter of credit shall expire not later than the earlier of (i) twelve (12) months after its date of issuance and (ii) the [30th] day prior to the maturity date of the Revolving Facility (the "</w:t>
      </w:r>
      <w:r>
        <w:rPr>
          <w:rFonts w:ascii="Times New Roman" w:hAnsi="Times New Roman" w:eastAsia="Times New Roman" w:cs="Times New Roman"/>
          <w:b w:val="0"/>
          <w:sz w:val="24"/>
        </w:rPr>
        <w:t>L/C Expiration Date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subject to the terms and conditions of the Facilities Documentation,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may automatically renew for additional one year periods but in no event shall expire later than the L/C Expiration Date. The Borrower shall reimburse the Lender for drawings under any letter of credit on the [same / next] business day. The face amount of any outstanding Letter of Credit (and, without duplication, any unpaid drawing in respect thereof) issued under the Revolving Facility will reduce availability under the Revolving Facility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basis including for purposes of calculating the commitment fee. The Letters of Credit will be subject to availability as described under the heading "Availability" above.</w:t>
      </w:r>
    </w:p>
    <w:p>
      <w:pPr>
        <w:keepNext w:val="0"/>
        <w:spacing w:before="120" w:after="0" w:line="260" w:lineRule="exact"/>
        <w:ind w:left="1080" w:right="0" w:firstLine="0"/>
        <w:jc w:val="left"/>
      </w:pPr>
      <w:r>
        <w:rPr>
          <w:rFonts w:ascii="Times New Roman" w:hAnsi="Times New Roman" w:eastAsia="Times New Roman" w:cs="Times New Roman"/>
          <w:b/>
          <w:sz w:val="24"/>
        </w:rPr>
        <w:t>GUARANTORS: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Facilities will be guaranteed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and several basis by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Guarantor</w:t>
      </w:r>
      <w:r>
        <w:rPr>
          <w:rFonts w:ascii="Times New Roman" w:hAnsi="Times New Roman" w:eastAsia="Times New Roman" w:cs="Times New Roman"/>
          <w:b w:val="0"/>
          <w:sz w:val="24"/>
        </w:rPr>
        <w:t xml:space="preserve">;" and its guarantee is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Guaranty</w:t>
      </w:r>
      <w:r>
        <w:rPr>
          <w:rFonts w:ascii="Times New Roman" w:hAnsi="Times New Roman" w:eastAsia="Times New Roman" w:cs="Times New Roman"/>
          <w:b w:val="0"/>
          <w:sz w:val="24"/>
        </w:rPr>
        <w:t>") all of the Borrower's existing and future direct and indirect subsidiaries, and subject to exceptions for foreign subsidiaries to the extent such guarantees would be prohibited by applicable law or would result in materially adverse tax consequences. For purposes of the Facilities Documentation, "Foreign Subsidiary" means any direct or indirect subsidiary of the Borrower organized under the laws of any jurisdiction other than the United States, any state thereof or the District of Columbia.</w:t>
      </w:r>
    </w:p>
    <w:p>
      <w:pPr>
        <w:keepNext w:val="0"/>
        <w:spacing w:before="200" w:after="0" w:line="260" w:lineRule="exact"/>
        <w:ind w:left="1440" w:right="0" w:firstLine="0"/>
        <w:jc w:val="both"/>
      </w:pPr>
      <w:r>
        <w:rPr>
          <w:rFonts w:ascii="Times New Roman" w:hAnsi="Times New Roman" w:eastAsia="Times New Roman" w:cs="Times New Roman"/>
          <w:b w:val="0"/>
          <w:sz w:val="24"/>
        </w:rPr>
        <w:t>The Borrower and the Guarantors are herein referred to collectively as the "</w:t>
      </w:r>
      <w:r>
        <w:rPr>
          <w:rFonts w:ascii="Times New Roman" w:hAnsi="Times New Roman" w:eastAsia="Times New Roman" w:cs="Times New Roman"/>
          <w:b w:val="0"/>
          <w:sz w:val="24"/>
        </w:rPr>
        <w:t>Loan Parties</w:t>
      </w:r>
      <w:r>
        <w:rPr>
          <w:rFonts w:ascii="Times New Roman" w:hAnsi="Times New Roman" w:eastAsia="Times New Roman" w:cs="Times New Roman"/>
          <w:b w:val="0"/>
          <w:sz w:val="24"/>
        </w:rPr>
        <w:t xml:space="preserve">" and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Loan Party</w:t>
      </w:r>
      <w:r>
        <w:rPr>
          <w:rFonts w:ascii="Times New Roman" w:hAnsi="Times New Roman" w:eastAsia="Times New Roman" w:cs="Times New Roman"/>
          <w:b w:val="0"/>
          <w:sz w:val="24"/>
        </w:rPr>
        <w:t xml:space="preserve">." The guarantees will rank senior to all subordinated indebtedness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Guarantor and will rank </w:t>
      </w:r>
      <w:r>
        <w:rPr>
          <w:rFonts w:ascii="Times New Roman" w:hAnsi="Times New Roman" w:eastAsia="Times New Roman" w:cs="Times New Roman"/>
          <w:b w:val="0"/>
          <w:sz w:val="24"/>
        </w:rPr>
        <w:t>pari passu</w:t>
      </w:r>
      <w:r>
        <w:rPr>
          <w:rFonts w:ascii="Times New Roman" w:hAnsi="Times New Roman" w:eastAsia="Times New Roman" w:cs="Times New Roman"/>
          <w:b w:val="0"/>
          <w:sz w:val="24"/>
        </w:rPr>
        <w:t xml:space="preserve"> to all other senior indebtedness of such Guarantor.</w:t>
      </w:r>
    </w:p>
    <w:p>
      <w:pPr>
        <w:keepNext w:val="0"/>
        <w:spacing w:before="120" w:after="0" w:line="260" w:lineRule="exact"/>
        <w:ind w:left="1080" w:right="0" w:firstLine="0"/>
        <w:jc w:val="left"/>
      </w:pPr>
      <w:r>
        <w:rPr>
          <w:rFonts w:ascii="Times New Roman" w:hAnsi="Times New Roman" w:eastAsia="Times New Roman" w:cs="Times New Roman"/>
          <w:b/>
          <w:sz w:val="24"/>
        </w:rPr>
        <w:t>SECURITY: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Facilities [and any hedging or cash management obligations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counterparty] shall be secured by (i) valid and perfected first priority security interests in and liens in favor of the Lender upon (</w:t>
      </w:r>
      <w:r>
        <w:rPr>
          <w:rFonts w:ascii="Times New Roman" w:hAnsi="Times New Roman" w:eastAsia="Times New Roman" w:cs="Times New Roman"/>
          <w:b/>
          <w:sz w:val="24"/>
        </w:rPr>
        <w:t>A</w:t>
      </w:r>
      <w:r>
        <w:rPr>
          <w:rFonts w:ascii="Times New Roman" w:hAnsi="Times New Roman" w:eastAsia="Times New Roman" w:cs="Times New Roman"/>
          <w:b w:val="0"/>
          <w:sz w:val="24"/>
        </w:rPr>
        <w:t>) all or substantially all of the personal property assets of the Borrower and each Guarantor, wherever located, including, without limitation, the Borrower's and each Guarantor's accounts, inventory, equipment, general intangibles, documents, instruments, chattel paper, deposit accounts, investment property, letter of credit rights, and all cash and non-cash proceeds (including, without limitation, insurance proceeds) of the foregoing items, whether any of the foregoing items are now owned or hereafter created or acquired, (B) 100% of the stock of each Guarantor and other domestic subsidiaries of Borrower, and (C) up to 66% of the stock of any first tier Foreign Subsidiaries [or Disregarded Domestic Person] of the Borrower in order to avoid any material adverse tax consequences to the Borrower and (ii) perfected, first priority security interests in and liens in favor of the Lender upon all or substantially all of the real property assets of the Borrower and each Guarantor (all of the foregoing, collectively, the "</w:t>
      </w:r>
      <w:r>
        <w:rPr>
          <w:rFonts w:ascii="Times New Roman" w:hAnsi="Times New Roman" w:eastAsia="Times New Roman" w:cs="Times New Roman"/>
          <w:b w:val="0"/>
          <w:sz w:val="24"/>
        </w:rPr>
        <w:t>Collateral</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AMORTIZATION:</w:t>
      </w:r>
    </w:p>
    <w:p>
      <w:pPr>
        <w:keepNext w:val="0"/>
        <w:spacing w:before="120" w:after="0" w:line="260" w:lineRule="exact"/>
        <w:ind w:left="1440" w:right="0" w:firstLine="0"/>
        <w:jc w:val="left"/>
      </w:pPr>
      <w:r>
        <w:rPr>
          <w:rFonts w:ascii="Times New Roman" w:hAnsi="Times New Roman" w:eastAsia="Times New Roman" w:cs="Times New Roman"/>
          <w:b w:val="0"/>
          <w:sz w:val="24"/>
        </w:rPr>
        <w:t>Term Loan Facility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Loan Facility will amortize in equal quarterly installments in annual amounts equal to [1.0]% of the original principal amount of the Term Loan Facility, with the final installment payable on the Maturity Date of the Term Loan Facility.</w:t>
      </w:r>
    </w:p>
    <w:p>
      <w:pPr>
        <w:keepNext w:val="0"/>
        <w:spacing w:before="120" w:after="0" w:line="260" w:lineRule="exact"/>
        <w:ind w:left="1440" w:right="0" w:firstLine="0"/>
        <w:jc w:val="left"/>
      </w:pPr>
      <w:r>
        <w:rPr>
          <w:rFonts w:ascii="Times New Roman" w:hAnsi="Times New Roman" w:eastAsia="Times New Roman" w:cs="Times New Roman"/>
          <w:b w:val="0"/>
          <w:sz w:val="24"/>
        </w:rPr>
        <w:t>Revolving Facility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None.</w:t>
      </w:r>
    </w:p>
    <w:p>
      <w:pPr>
        <w:keepNext w:val="0"/>
        <w:spacing w:before="120" w:after="0" w:line="260" w:lineRule="exact"/>
        <w:ind w:left="1080" w:right="0" w:firstLine="0"/>
        <w:jc w:val="left"/>
      </w:pPr>
      <w:r>
        <w:rPr>
          <w:rFonts w:ascii="Times New Roman" w:hAnsi="Times New Roman" w:eastAsia="Times New Roman" w:cs="Times New Roman"/>
          <w:b/>
          <w:sz w:val="24"/>
        </w:rPr>
        <w:t>MANDATORY PREPAYMENTS: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Loan Facility shall be prepaid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[100%]% of the net cash proceeds received from the sale or other disposition of all or any part of the assets of Holdings or any of its subsidiaries (including insurance and condemnation proceeds) after the Closing Date[,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amount to be agreed in any fiscal year] and amounts reinvested in assets to be used in the Borrower's business within twelve (12) months of such disposition (or committed to be reinvested within such twelve (12) month period and reinvested within [six (6) months] thereafter) and subject to other exceptions to be agreed];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[100%]% of the net cash proceeds received by Holdings or any of its subsidiaries from the issuance of debt or preferred stock after the Closing Date, [other than exceptions to be agreed];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[50]% of the net cash proceeds received from the issuance of common equity (including, but not limited to, upon the exercise of warrants and options) by, or equity contributions to, Holdings after the Closing Date, [subject to step downs to [25]% and [0]% based upon leverage ratios to be agreed];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[commencing with the first full fiscal year of the Borrower to occur after the Closing Date / within [45 / 90] days of the fiscal year end commencing with the fiscal year ending (year)], [75 / 50]% of the Borrower's and its subsidiaries' Excess Cash Flow (to be defined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to be agreed), of the Borrower and its subsidiaries, [subject to step downs to [50 / 25]% and [25 / 0]% based upon leverage ratios to be agreed].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Mandatory prepayments shall be applied first to the Term Loan Facility and, after the Term Loan Facility has been prepaid in full, first to prepay outstanding loans under the Revolving Facility and second to cash collateralize outstanding letters of credit, in each case, with [no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corresponding permanent reduction of commitments under the Revolving Facility. Within the Term Loan Facility, prepayments will be applied to scheduled amortization payments [in inverse order of maturity /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at any time the amounts outstanding under the Revolving Facility (including outstanding Letters of Credit) exceed the commitments under the Revolving Facility, the Borrower will be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prepayment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excess, to be applied (i) first, to prepayments of loans under the Revolving Facility (with no reduction to the commitments under the Revolving Facility) and (ii) to the extent in excess thereof, to cash collateralize outstanding Letters of Credit. Mandatory repayments of loans under the Revolving Facility shall not reduce the commitments under the Revolving Facility.</w:t>
      </w:r>
    </w:p>
    <w:p>
      <w:pPr>
        <w:keepNext w:val="0"/>
        <w:spacing w:before="120" w:after="0" w:line="260" w:lineRule="exact"/>
        <w:ind w:left="1080" w:right="0" w:firstLine="0"/>
        <w:jc w:val="left"/>
      </w:pPr>
      <w:r>
        <w:rPr>
          <w:rFonts w:ascii="Times New Roman" w:hAnsi="Times New Roman" w:eastAsia="Times New Roman" w:cs="Times New Roman"/>
          <w:b/>
          <w:sz w:val="24"/>
        </w:rPr>
        <w:t>APPLICATION OF OPTIONAL PREPAYMENTS:</w:t>
      </w:r>
    </w:p>
    <w:p>
      <w:pPr>
        <w:keepNext w:val="0"/>
        <w:spacing w:before="200" w:after="0" w:line="260" w:lineRule="exact"/>
        <w:ind w:left="1440" w:right="0" w:firstLine="0"/>
        <w:jc w:val="both"/>
      </w:pPr>
      <w:r>
        <w:rPr>
          <w:rFonts w:ascii="Times New Roman" w:hAnsi="Times New Roman" w:eastAsia="Times New Roman" w:cs="Times New Roman"/>
          <w:b w:val="0"/>
          <w:sz w:val="24"/>
        </w:rPr>
        <w:t>Optional prepayments of the Term Loan Facility will be applied to scheduled amortization payments as directed by Borrower.</w:t>
      </w:r>
    </w:p>
    <w:p>
      <w:pPr>
        <w:keepNext w:val="0"/>
        <w:spacing w:before="120" w:after="0" w:line="260" w:lineRule="exact"/>
        <w:ind w:left="1080" w:right="0" w:firstLine="0"/>
        <w:jc w:val="left"/>
      </w:pPr>
      <w:r>
        <w:rPr>
          <w:rFonts w:ascii="Times New Roman" w:hAnsi="Times New Roman" w:eastAsia="Times New Roman" w:cs="Times New Roman"/>
          <w:b/>
          <w:sz w:val="24"/>
        </w:rPr>
        <w:t>OPTIONAL PREPAYMENTS: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Loans under the Revolving Facility may be prepaid and unused commitments under the Revolving Facility may be reduced at any time, in whole or in part, at the option of the Borrower, upon notice and in minimum principal amounts and in multiples to be agreed upon, without premium or penalty, subject to LIBOR Rate breakage costs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prepayment of LIBOR Rate borrowings other than on the last day of the relevant interest period). The above-described optional prepayments (which are not accompanied by commitment reductions) shall not reduce the aggregate amount of commitments under the Revolving Facility and amounts prepaid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corresponding reduction in commitments under the Revolving Facility) may be reborrowed in accordance with the terms of the Facilities Documentation.</w:t>
      </w:r>
    </w:p>
    <w:p>
      <w:pPr>
        <w:keepNext w:val="0"/>
        <w:spacing w:before="120" w:after="0" w:line="260" w:lineRule="exact"/>
        <w:ind w:left="1080" w:right="0" w:firstLine="0"/>
        <w:jc w:val="left"/>
      </w:pPr>
      <w:r>
        <w:rPr>
          <w:rFonts w:ascii="Times New Roman" w:hAnsi="Times New Roman" w:eastAsia="Times New Roman" w:cs="Times New Roman"/>
          <w:b/>
          <w:sz w:val="24"/>
        </w:rPr>
        <w:t>CONDITIONS PRECEDENT TO INITIAL BORROWINGS:</w:t>
      </w:r>
    </w:p>
    <w:p>
      <w:pPr>
        <w:keepNext w:val="0"/>
        <w:spacing w:before="200" w:after="0" w:line="260" w:lineRule="exact"/>
        <w:ind w:left="1440" w:right="0" w:firstLine="0"/>
        <w:jc w:val="both"/>
      </w:pPr>
      <w:r>
        <w:rPr>
          <w:rFonts w:ascii="Times New Roman" w:hAnsi="Times New Roman" w:eastAsia="Times New Roman" w:cs="Times New Roman"/>
          <w:b w:val="0"/>
          <w:sz w:val="24"/>
        </w:rPr>
        <w:t>The commitments of the Lender in respect of the Facilities and the closing and initial extension of credit thereunder will be subject to conditions, including, but not limited to,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accrued costs, fees and expenses (including legal fees and expenses and the fees and expenses of any other advisors) and other compensation payable to the Lender shall have been paid on or prior to the Closing Date to the extent invoiced prior to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Financing Documentation shall be executed and delivered by the Borrower, consistent with the term sheet.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Lender shall have received reasonably satisfactory opinions of counsel for the Borrower, evidence of authorization, organizational documents, good standing certificates, corporate resolutions, customary closing certificates, notice of borrowing and UCC lien and judgment searches, in each case in form and substance reasonably satisfactory to the Lender,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solvency certificate in form and substance reasonably satisfactory to the Lender.</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Prior to or substantially simultaneously with, the initial borrowing under the Facilities, the Transactions shall have been consummated and all commitments under the Existing Credit Facility shall have been terminated and cancelled and all liens in connection therewith shall have been terminated and released.</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representations and warranties shall be true and correct in all material respects and no default shall have occurred and be continuing.</w:t>
      </w:r>
    </w:p>
    <w:p>
      <w:pPr>
        <w:keepNext w:val="0"/>
        <w:spacing w:before="120" w:after="0" w:line="260" w:lineRule="exact"/>
        <w:ind w:left="1080" w:right="0" w:firstLine="0"/>
        <w:jc w:val="left"/>
      </w:pPr>
      <w:r>
        <w:rPr>
          <w:rFonts w:ascii="Times New Roman" w:hAnsi="Times New Roman" w:eastAsia="Times New Roman" w:cs="Times New Roman"/>
          <w:b/>
          <w:sz w:val="24"/>
        </w:rPr>
        <w:t>CONDITIONS PRECEDENT TO EACH BORROWING: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Conditions precedent to each borrowing or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of credit under the Facilities shall be subject to satisfaction of the following conditions precedent: (i)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written notice of borrowing or letter of credit request, as applicable, (ii) absence of any continuing default or event of default under the Facilities Documentation, (iii) all representations and warranties in the Facilities Documentation shall be true and correct [in all material respects] as of the date of such extension of credit and (iv) before and after giving effect to such borrowing or letter of credit, the total amount outstanding under the Revolving Facility would not exceed the revolving commitments.</w:t>
      </w:r>
    </w:p>
    <w:p>
      <w:pPr>
        <w:keepNext w:val="0"/>
        <w:spacing w:before="120" w:after="0" w:line="260" w:lineRule="exact"/>
        <w:ind w:left="1080" w:right="0" w:firstLine="0"/>
        <w:jc w:val="left"/>
      </w:pPr>
      <w:r>
        <w:rPr>
          <w:rFonts w:ascii="Times New Roman" w:hAnsi="Times New Roman" w:eastAsia="Times New Roman" w:cs="Times New Roman"/>
          <w:b/>
          <w:sz w:val="24"/>
        </w:rPr>
        <w:t>REPRESENTATIONS AND WARRANTIES:</w:t>
      </w:r>
    </w:p>
    <w:p>
      <w:pPr>
        <w:keepNext w:val="0"/>
        <w:spacing w:before="200" w:after="0" w:line="260" w:lineRule="exact"/>
        <w:ind w:left="1440" w:right="0" w:firstLine="0"/>
        <w:jc w:val="both"/>
      </w:pPr>
      <w:r>
        <w:rPr>
          <w:rFonts w:ascii="Times New Roman" w:hAnsi="Times New Roman" w:eastAsia="Times New Roman" w:cs="Times New Roman"/>
          <w:b w:val="0"/>
          <w:sz w:val="24"/>
        </w:rPr>
        <w:t>Representations and warranties will apply to [Holdings and its subsidiaries / the Borrower and its subsidiaries / each Loan Party and its subsidiaries] and, subject to materiality thresholds, qualifications and/or exceptions to be agreed, [including, without limitation / limited to] the following: (i) legal existence, qualification and power; (ii) due authorization and no contravention of law, contracts or organizational documents; (iii) governmental and third party approvals and consents; (iv) authorization and enforceability of the Facilities Documentation; (v) accuracy and completeness of financial statements (including pro forma financial statements) and other information; (vi) compliance with law; (vii) no Material Adverse Effect; (viii) no material litigation; (ix) no default or event of default; (x) ownership of property; (xi) liens; (xii) insurance; (xiii) environmental compliance; (xiv) payment of taxes and other obligations; (xv) ERISA compliance; (xvi) subsidiaries; (xvii) Investment Company Act; (xviii) Federal Reserve margin regulations; (xix) accuracy and completeness of disclosure; (xx) Patriot Act and anti-terrorism law compliance; (xxi) solvency and (xxii) validity, priority and perfection of security interests in the Collateral.</w:t>
      </w:r>
    </w:p>
    <w:p>
      <w:pPr>
        <w:keepNext w:val="0"/>
        <w:spacing w:before="120" w:after="0" w:line="260" w:lineRule="exact"/>
        <w:ind w:left="1080" w:right="0" w:firstLine="0"/>
        <w:jc w:val="left"/>
      </w:pPr>
      <w:r>
        <w:rPr>
          <w:rFonts w:ascii="Times New Roman" w:hAnsi="Times New Roman" w:eastAsia="Times New Roman" w:cs="Times New Roman"/>
          <w:b/>
          <w:sz w:val="24"/>
        </w:rPr>
        <w:t>AFFIRMATIVE COVENANTS:</w:t>
      </w:r>
    </w:p>
    <w:p>
      <w:pPr>
        <w:keepNext w:val="0"/>
        <w:spacing w:before="200" w:after="0" w:line="260" w:lineRule="exact"/>
        <w:ind w:left="1440" w:right="0" w:firstLine="0"/>
        <w:jc w:val="both"/>
      </w:pPr>
      <w:r>
        <w:rPr>
          <w:rFonts w:ascii="Times New Roman" w:hAnsi="Times New Roman" w:eastAsia="Times New Roman" w:cs="Times New Roman"/>
          <w:b w:val="0"/>
          <w:sz w:val="24"/>
        </w:rPr>
        <w:t>Affirmative covenants will apply to [Holdings and its subsidiaries / the Borrower and its subsidiaries / each Loan Party and its subsidiaries] and, subject to thresholds, qualifications and exceptions to be agreed, [including, without limitation / limited to] the following: (i) delivery of annual audited financial statements, quarterly unaudited financial statements; (ii) delivery of certificates and other information; (iii) delivery of notices (including with respect to any default, the PATRIOT Act, litigation, material adverse condition, ERISA event); (iv) payment of taxes and other obligations; (v) continuation of business and preservation of existence; (vi) maintenance of properties; (vii) maintenance of insurance; (viii) compliance with laws (including, without limitation, environmental matters, taxation and ERISA); (ix) maintenance of books and records; (x) inspection rights; (xi) use of proceeds; (xii) entering into hedging arrangements satisfactory to the Lender; (xiii) further assurances; (xiv) compliance with material contracts; (xv) commercially reasonable efforts to maintain public corporate credit/family ratings of Borrower and ratings of the Facilities from Moody's and S&amp;P and (xvi) field exams.</w:t>
      </w:r>
    </w:p>
    <w:p>
      <w:pPr>
        <w:keepNext w:val="0"/>
        <w:spacing w:before="120" w:after="0" w:line="260" w:lineRule="exact"/>
        <w:ind w:left="1080" w:right="0" w:firstLine="0"/>
        <w:jc w:val="left"/>
      </w:pPr>
      <w:r>
        <w:rPr>
          <w:rFonts w:ascii="Times New Roman" w:hAnsi="Times New Roman" w:eastAsia="Times New Roman" w:cs="Times New Roman"/>
          <w:b/>
          <w:sz w:val="24"/>
        </w:rPr>
        <w:t>NEGATIVE COVENANTS: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Negative covenants [customarily found in transactions of this type (subject to the qualifications, exceptions, thresholds and baskets to be mutually and reasonably agreed upon by the parties)] will apply to [Holdings and its subsidiaries / the Borrower and its subsidiaries / each Loan Party and its subsidiaries] and, subject to qualifications, thresholds, baskets and/or exceptions to be agreed, [including, without limitation / limited to] the following: restrictions on (i) liens and negative pledges; (ii) indebtedness, (including guarantees and other contingent obligations, subject to carve outs to be agreed [and including the requirement to subordinate intercompany indebtedness on terms reasonably satisfactory to the Lender]); (iii) investments (including loans and advances); (iv) mergers and other fundamental changes; (v) sales and other dispositions of property or assets and changes of business and ownership; (vi) payments of dividends, stock repurchases and redemptions and other restricted payments; (vii) changes in the nature of business; (viii) transactions with affiliates; (ix) use of proceeds; [(x) capital expenditures]; (xi) amendments of organizational documents and other material documents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materially adverse to the Lender; (xii) changes in accounting policies or reporting practices; (xiii) prepayments of other indebtedness; (xiv) modification or termination of documents related to the Transaction or [specify certain indebtedness]; (xv) sale and leaseback transactions; (xvi) change to fiscal year and (xvii) limitation on activities of Holdings.</w:t>
      </w:r>
    </w:p>
    <w:p>
      <w:pPr>
        <w:keepNext w:val="0"/>
        <w:spacing w:before="120" w:after="0" w:line="260" w:lineRule="exact"/>
        <w:ind w:left="1080" w:right="0" w:firstLine="0"/>
        <w:jc w:val="left"/>
      </w:pPr>
      <w:r>
        <w:rPr>
          <w:rFonts w:ascii="Times New Roman" w:hAnsi="Times New Roman" w:eastAsia="Times New Roman" w:cs="Times New Roman"/>
          <w:b/>
          <w:sz w:val="24"/>
        </w:rPr>
        <w:t>FINANCIAL COVENANTS:</w:t>
      </w:r>
    </w:p>
    <w:p>
      <w:pPr>
        <w:keepNext w:val="0"/>
        <w:spacing w:before="200" w:after="0" w:line="260" w:lineRule="exact"/>
        <w:ind w:left="1440" w:right="0" w:firstLine="0"/>
        <w:jc w:val="both"/>
      </w:pPr>
      <w:r>
        <w:rPr>
          <w:rFonts w:ascii="Times New Roman" w:hAnsi="Times New Roman" w:eastAsia="Times New Roman" w:cs="Times New Roman"/>
          <w:b w:val="0"/>
          <w:sz w:val="24"/>
        </w:rPr>
        <w:t>Financial covenants will apply to Borrower and its consolidated subsidiaries and will be limited to:</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[Maximum leverage ratio]</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[Minimum interest coverage ratio]</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[Minimum fixed charge coverage ratio]</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[Maximum consolidated capital expenditures]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[Minimum net worth]</w:t>
      </w:r>
    </w:p>
    <w:p>
      <w:pPr>
        <w:keepNext w:val="0"/>
        <w:spacing w:before="120" w:after="0" w:line="260" w:lineRule="exact"/>
        <w:ind w:left="1080" w:right="0" w:firstLine="0"/>
        <w:jc w:val="left"/>
      </w:pPr>
      <w:r>
        <w:rPr>
          <w:rFonts w:ascii="Times New Roman" w:hAnsi="Times New Roman" w:eastAsia="Times New Roman" w:cs="Times New Roman"/>
          <w:b/>
          <w:sz w:val="24"/>
        </w:rPr>
        <w:t>EVENTS OF DEFAULT: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Events of default will be subject grace periods, materiality thresholds and exceptions to be agreed and will include (without limitation) the following: (i) nonpayment of principal, interest, fees or other amounts; (ii) failure to perform or observe covenants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period of time where customary and appropriate/(subject, in the case of affirmative covenants (other than notices of default)),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 day grace period after such failure]; (iii) breach of any representation or warranty; (iv) cross-default and cross-acceleration to other [material] indebtedness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agreed; (v) bankruptcy and insolvency defaults (with grace period for involuntary proceedings); (vi) inability to pay debts generally; (vii) monetary judgment defaults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agreed and material nonmonetary judgment defaults; (viii) customary ERISA defaults; (ix) actual or asserted invalidity or impairment of any guarantees or security documentation or any subordination provisions; [and] (x) change of control (to be defined)[; and (xi)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change].</w:t>
      </w:r>
    </w:p>
    <w:p>
      <w:pPr>
        <w:keepNext w:val="0"/>
        <w:spacing w:before="120" w:after="0" w:line="260" w:lineRule="exact"/>
        <w:ind w:left="1080" w:right="0" w:firstLine="0"/>
        <w:jc w:val="left"/>
      </w:pPr>
      <w:r>
        <w:rPr>
          <w:rFonts w:ascii="Times New Roman" w:hAnsi="Times New Roman" w:eastAsia="Times New Roman" w:cs="Times New Roman"/>
          <w:b/>
          <w:sz w:val="24"/>
        </w:rPr>
        <w:t>YIELD PROTECTION, INCREASED COSTS AND TAXES: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Facilities Documentation will contain customary provisions for facilities of this kind with respect to breakage and redeployment costs, increased costs, funding losses, capital adequacy, illegality and requirements of law. The Facilities Documentation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customary tax gross up.</w:t>
      </w:r>
    </w:p>
    <w:p>
      <w:pPr>
        <w:keepNext w:val="0"/>
        <w:spacing w:before="120" w:after="0" w:line="260" w:lineRule="exact"/>
        <w:ind w:left="1080" w:right="0" w:firstLine="0"/>
        <w:jc w:val="left"/>
      </w:pPr>
      <w:r>
        <w:rPr>
          <w:rFonts w:ascii="Times New Roman" w:hAnsi="Times New Roman" w:eastAsia="Times New Roman" w:cs="Times New Roman"/>
          <w:b/>
          <w:sz w:val="24"/>
        </w:rPr>
        <w:t>ASSIGNMENTS AND PARTICIPATIONS: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Usual and customary for transactions of this type and size. The Lender may assign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its loans and commitments under the Facilities, provided that assignments shall be in minimum amounts to be agreed and shall be subject to certain conditions, including, but not limited to, the approval of the Borrower;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further that [(i)] no approval of the Borrower shall be required in connection with assignments to the Lender's affiliates or approved funds [and (ii) the Borrower shall be deemed to have given consent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if it shall have failed to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thereof within 5 business days and (iii) no consent of the Borrower shall be required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has occurred and is continuing].</w:t>
      </w:r>
    </w:p>
    <w:p>
      <w:pPr>
        <w:keepNext w:val="0"/>
        <w:spacing w:before="120" w:after="0" w:line="260" w:lineRule="exact"/>
        <w:ind w:left="1080" w:right="0" w:firstLine="0"/>
        <w:jc w:val="left"/>
      </w:pPr>
      <w:r>
        <w:rPr>
          <w:rFonts w:ascii="Times New Roman" w:hAnsi="Times New Roman" w:eastAsia="Times New Roman" w:cs="Times New Roman"/>
          <w:b/>
          <w:sz w:val="24"/>
        </w:rPr>
        <w:t>AMENDMENTS AND WAIVERS: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Amendments and waivers of the provisions of the Facilities Documentation to which the Lender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be amended, and any right under the Facilities Documentation may be waived, if, but only if, such amendment or waiver is in writing and signed by the Lender and the Borrower.</w:t>
      </w:r>
    </w:p>
    <w:p>
      <w:pPr>
        <w:keepNext w:val="0"/>
        <w:spacing w:before="120" w:after="0" w:line="260" w:lineRule="exact"/>
        <w:ind w:left="1080" w:right="0" w:firstLine="0"/>
        <w:jc w:val="left"/>
      </w:pPr>
      <w:r>
        <w:rPr>
          <w:rFonts w:ascii="Times New Roman" w:hAnsi="Times New Roman" w:eastAsia="Times New Roman" w:cs="Times New Roman"/>
          <w:b/>
          <w:sz w:val="24"/>
        </w:rPr>
        <w:t>EXPENSES:</w:t>
      </w:r>
    </w:p>
    <w:p>
      <w:pPr>
        <w:keepNext w:val="0"/>
        <w:spacing w:before="200" w:after="0" w:line="260" w:lineRule="exact"/>
        <w:ind w:left="1440" w:right="0" w:firstLine="0"/>
        <w:jc w:val="both"/>
      </w:pPr>
      <w:r>
        <w:rPr>
          <w:rFonts w:ascii="Times New Roman" w:hAnsi="Times New Roman" w:eastAsia="Times New Roman" w:cs="Times New Roman"/>
          <w:b w:val="0"/>
          <w:sz w:val="24"/>
        </w:rPr>
        <w:t>Borrower shall pay all [reasonable and documented] out-of-pocket expenses of the Lender incurred in connection with the preparation, negotiation and execution of the Facilities and Facilities Documentation (including field examination, appraisal, and valuation fees and expenses of the Lender related to any field examinations, appraisals, or valuation). Payment of these fees and expenses will be required [whether or not the closing of this transaction occurs / only if the Closing Date occurs]. Borrower shall also pay for the [reasonable and documented] out-of-pocket costs and expenses of the Lender in connection with any amendment, modification or waiver of any provision of, any workout or restructuring relating to, and the enforcement of, any of the Facilities Documentation.</w:t>
      </w:r>
    </w:p>
    <w:p>
      <w:pPr>
        <w:keepNext w:val="0"/>
        <w:spacing w:before="120" w:after="0" w:line="260" w:lineRule="exact"/>
        <w:ind w:left="1080" w:right="0" w:firstLine="0"/>
        <w:jc w:val="left"/>
      </w:pPr>
      <w:r>
        <w:rPr>
          <w:rFonts w:ascii="Times New Roman" w:hAnsi="Times New Roman" w:eastAsia="Times New Roman" w:cs="Times New Roman"/>
          <w:b/>
          <w:sz w:val="24"/>
        </w:rPr>
        <w:t>INDEMNIFICATION: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Loan Parties will jointly and severally indemnify the Lender and its affiliates, partners, directors, officers, agents and advisors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Indemnified Party</w:t>
      </w:r>
      <w:r>
        <w:rPr>
          <w:rFonts w:ascii="Times New Roman" w:hAnsi="Times New Roman" w:eastAsia="Times New Roman" w:cs="Times New Roman"/>
          <w:b w:val="0"/>
          <w:sz w:val="24"/>
        </w:rPr>
        <w:t>") and hold them harmless from and against all liabilities, damages, claims, costs and expenses, including reasonable fees, disbursements, settlement costs and other charges of counsel relating to the financing contemplated hereby and the Borrower's use of the loan proceeds[,except to the extent that the same result from the gross negligence or willful misconduct of such Indemnified Party].</w:t>
      </w:r>
    </w:p>
    <w:p>
      <w:pPr>
        <w:keepNext w:val="0"/>
        <w:spacing w:before="120" w:after="0" w:line="260" w:lineRule="exact"/>
        <w:ind w:left="1080" w:right="0" w:firstLine="0"/>
        <w:jc w:val="left"/>
      </w:pPr>
      <w:r>
        <w:rPr>
          <w:rFonts w:ascii="Times New Roman" w:hAnsi="Times New Roman" w:eastAsia="Times New Roman" w:cs="Times New Roman"/>
          <w:b/>
          <w:sz w:val="24"/>
        </w:rPr>
        <w:t>GOVERNING LAW AND FORUM:</w:t>
      </w:r>
    </w:p>
    <w:p>
      <w:pPr>
        <w:keepNext w:val="0"/>
        <w:spacing w:before="200" w:after="0" w:line="260" w:lineRule="exact"/>
        <w:ind w:left="1440" w:right="0" w:firstLine="0"/>
        <w:jc w:val="both"/>
      </w:pPr>
      <w:r>
        <w:rPr>
          <w:rFonts w:ascii="Times New Roman" w:hAnsi="Times New Roman" w:eastAsia="Times New Roman" w:cs="Times New Roman"/>
          <w:b w:val="0"/>
          <w:sz w:val="24"/>
        </w:rPr>
        <w:t>The laws of the State of [New York / other jurisdiction]. Each party to the Facilities Documentation will consent to the exclusive jurisdiction of the state and federal courts located in the [City of New York / other jurisdiction].</w:t>
      </w:r>
    </w:p>
    <w:p>
      <w:pPr>
        <w:keepNext w:val="0"/>
        <w:spacing w:before="120" w:after="0" w:line="260" w:lineRule="exact"/>
        <w:ind w:left="1080" w:right="0" w:firstLine="0"/>
        <w:jc w:val="left"/>
      </w:pPr>
      <w:r>
        <w:rPr>
          <w:rFonts w:ascii="Times New Roman" w:hAnsi="Times New Roman" w:eastAsia="Times New Roman" w:cs="Times New Roman"/>
          <w:b/>
          <w:sz w:val="24"/>
        </w:rPr>
        <w:t>WAIVER OF JURY TRIAL AND PUNITIVE AND CONSEQUENTIAL DAMAGES:</w:t>
      </w:r>
    </w:p>
    <w:p>
      <w:pPr>
        <w:keepNext w:val="0"/>
        <w:spacing w:before="200" w:after="0" w:line="260" w:lineRule="exact"/>
        <w:ind w:left="1440" w:right="0" w:firstLine="0"/>
        <w:jc w:val="both"/>
      </w:pPr>
      <w:r>
        <w:rPr>
          <w:rFonts w:ascii="Times New Roman" w:hAnsi="Times New Roman" w:eastAsia="Times New Roman" w:cs="Times New Roman"/>
          <w:b w:val="0"/>
          <w:sz w:val="24"/>
        </w:rPr>
        <w:t>All parties to the Facilities Documentation waive the right to trial by jury and the right to claim punitive or consequential damages.</w:t>
      </w:r>
    </w:p>
    <w:p>
      <w:pPr>
        <w:keepNext w:val="0"/>
        <w:spacing w:before="120" w:after="0" w:line="260" w:lineRule="exact"/>
        <w:ind w:left="1080" w:right="0" w:firstLine="0"/>
        <w:jc w:val="left"/>
      </w:pPr>
      <w:r>
        <w:rPr>
          <w:rFonts w:ascii="Times New Roman" w:hAnsi="Times New Roman" w:eastAsia="Times New Roman" w:cs="Times New Roman"/>
          <w:b/>
          <w:sz w:val="24"/>
        </w:rPr>
        <w:t>LENDER'S COUNSEL:</w:t>
      </w:r>
    </w:p>
    <w:p>
      <w:pPr>
        <w:keepNext w:val="0"/>
        <w:spacing w:before="200" w:after="0" w:line="260" w:lineRule="exact"/>
        <w:ind w:left="1440" w:right="0" w:firstLine="0"/>
        <w:jc w:val="both"/>
      </w:pPr>
      <w:r>
        <w:rPr>
          <w:rFonts w:ascii="Times New Roman" w:hAnsi="Times New Roman" w:eastAsia="Times New Roman" w:cs="Times New Roman"/>
          <w:b w:val="0"/>
          <w:sz w:val="24"/>
        </w:rPr>
        <w:t>[name of lender's counsel]</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Annex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AND FEES</w:t>
      </w:r>
    </w:p>
    <w:p>
      <w:pPr>
        <w:keepNext w:val="0"/>
        <w:spacing w:before="120" w:after="0" w:line="260" w:lineRule="exact"/>
        <w:ind w:left="720" w:right="0" w:firstLine="0"/>
        <w:jc w:val="left"/>
      </w:pPr>
      <w:r>
        <w:rPr>
          <w:rFonts w:ascii="Times New Roman" w:hAnsi="Times New Roman" w:eastAsia="Times New Roman" w:cs="Times New Roman"/>
          <w:b/>
          <w:sz w:val="24"/>
        </w:rPr>
        <w:t>INTEREST:</w:t>
      </w:r>
    </w:p>
    <w:p>
      <w:pPr>
        <w:keepNext w:val="0"/>
        <w:spacing w:before="200" w:after="0" w:line="260" w:lineRule="exact"/>
        <w:ind w:left="1080" w:right="0" w:firstLine="0"/>
        <w:jc w:val="both"/>
      </w:pPr>
      <w:r>
        <w:rPr>
          <w:rFonts w:ascii="Times New Roman" w:hAnsi="Times New Roman" w:eastAsia="Times New Roman" w:cs="Times New Roman"/>
          <w:b w:val="0"/>
          <w:sz w:val="24"/>
        </w:rPr>
        <w:t>At the Borrower's option, loans will bear interest based on the Base Rate or Eurodollar Rate, as described below:</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Base Rate Option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Interest will be at the Base Rate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the Applicable Margin (as described below). The "</w:t>
      </w:r>
      <w:r>
        <w:rPr>
          <w:rFonts w:ascii="Times New Roman" w:hAnsi="Times New Roman" w:eastAsia="Times New Roman" w:cs="Times New Roman"/>
          <w:b w:val="0"/>
          <w:sz w:val="24"/>
        </w:rPr>
        <w:t>Base Rate</w:t>
      </w:r>
      <w:r>
        <w:rPr>
          <w:rFonts w:ascii="Times New Roman" w:hAnsi="Times New Roman" w:eastAsia="Times New Roman" w:cs="Times New Roman"/>
          <w:b w:val="0"/>
          <w:sz w:val="24"/>
        </w:rPr>
        <w:t xml:space="preserve">" shall be defined as the highest of (i) the Federal Funds Rate, as published by the Federal Reserve Bank of New York,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1/2 of 1%, [and] (ii) the prime commercial lending rate of the Lender, as established from time to time at its principal U.S. office (which such rate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index or base rate and will not necessarily be its lowest or best rate charged to its customers or other banks) [, and (iii) the Eurodollar Rate (as defined below)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 month Interest Period (as defined below)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1.0%]. Interest shall be payable quarterly in arrears on the first day of each calendar quarter and (i) with respect to Base Rate Loans based on the Federal Funds Rate and the Eurodollar Rate, shall be calculated on the basis of the actual number of days elapsed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of 360 days and (ii) with respect to any Base Rate Loans based on the prime commercial lending rate of the Lender, shall be calculated on the basis of the actual number of days elapsed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of 365/366 days. Any loan bearing interest at the Base Rate is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Base Rate Loan</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Base Rate Loans may be made on same day notice in minimum amounts to be agreed upon.</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LIBOR Option</w:t>
      </w:r>
    </w:p>
    <w:p>
      <w:pPr>
        <w:keepNext w:val="0"/>
        <w:spacing w:before="200" w:after="0" w:line="260" w:lineRule="exact"/>
        <w:ind w:left="1800" w:right="0" w:firstLine="0"/>
        <w:jc w:val="both"/>
      </w:pPr>
      <w:r>
        <w:rPr>
          <w:rFonts w:ascii="Times New Roman" w:hAnsi="Times New Roman" w:eastAsia="Times New Roman" w:cs="Times New Roman"/>
          <w:b w:val="0"/>
          <w:sz w:val="24"/>
        </w:rPr>
        <w:t>Interest will be determined for periods ("</w:t>
      </w:r>
      <w:r>
        <w:rPr>
          <w:rFonts w:ascii="Times New Roman" w:hAnsi="Times New Roman" w:eastAsia="Times New Roman" w:cs="Times New Roman"/>
          <w:b w:val="0"/>
          <w:sz w:val="24"/>
        </w:rPr>
        <w:t>Interest Periods</w:t>
      </w:r>
      <w:r>
        <w:rPr>
          <w:rFonts w:ascii="Times New Roman" w:hAnsi="Times New Roman" w:eastAsia="Times New Roman" w:cs="Times New Roman"/>
          <w:b w:val="0"/>
          <w:sz w:val="24"/>
        </w:rPr>
        <w:t xml:space="preserve">") of one, two, three or six months as selected by the Borrower (or, with the consent of the Lender, nine or twelve months) and will be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rate equal to the London Interbank Offered Rate ("</w:t>
      </w:r>
      <w:r>
        <w:rPr>
          <w:rFonts w:ascii="Times New Roman" w:hAnsi="Times New Roman" w:eastAsia="Times New Roman" w:cs="Times New Roman"/>
          <w:b w:val="0"/>
          <w:sz w:val="24"/>
        </w:rPr>
        <w:t>LIBOR</w:t>
      </w:r>
      <w:r>
        <w:rPr>
          <w:rFonts w:ascii="Times New Roman" w:hAnsi="Times New Roman" w:eastAsia="Times New Roman" w:cs="Times New Roman"/>
          <w:b w:val="0"/>
          <w:sz w:val="24"/>
        </w:rPr>
        <w:t xml:space="preserve">") for the corresponding deposits of U.S. dollars plus the Applicable Margin (as described below). LIBOR will be determined by the Lender at the start of each Interest Period and will be fixed through such period. Interest will be paid on the last day of each Interest Period and will be calculated on the basis of the actual number of days elapsed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of 360 days. LIBOR will be adjusted for maximum statutory reserve requirements (if any). Any loan bearing interest at LIBOR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Base Rate Loan for which interest is determined by reference to LIBOR) is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Eurodollar Rate Loan</w:t>
      </w:r>
      <w:r>
        <w:rPr>
          <w:rFonts w:ascii="Times New Roman" w:hAnsi="Times New Roman" w:eastAsia="Times New Roman" w:cs="Times New Roman"/>
          <w:b w:val="0"/>
          <w:sz w:val="24"/>
        </w:rPr>
        <w:t>." Eurodollar Rate Loans will be made on three (3) business days' prior notice and, in each case, will be in minimum amounts to be agreed upon.</w:t>
      </w:r>
    </w:p>
    <w:p>
      <w:pPr>
        <w:keepNext w:val="0"/>
        <w:spacing w:before="120" w:after="0" w:line="260" w:lineRule="exact"/>
        <w:ind w:left="720" w:right="0" w:firstLine="0"/>
        <w:jc w:val="left"/>
      </w:pPr>
      <w:r>
        <w:rPr>
          <w:rFonts w:ascii="Times New Roman" w:hAnsi="Times New Roman" w:eastAsia="Times New Roman" w:cs="Times New Roman"/>
          <w:b/>
          <w:sz w:val="24"/>
        </w:rPr>
        <w:t>APPLICABLE MARGINS:</w:t>
      </w:r>
    </w:p>
    <w:p>
      <w:pPr>
        <w:keepNext w:val="0"/>
        <w:spacing w:before="200" w:after="0" w:line="260" w:lineRule="exact"/>
        <w:ind w:left="1080" w:right="0" w:firstLine="0"/>
        <w:jc w:val="both"/>
      </w:pPr>
      <w:r>
        <w:rPr>
          <w:rFonts w:ascii="Times New Roman" w:hAnsi="Times New Roman" w:eastAsia="Times New Roman" w:cs="Times New Roman"/>
          <w:b w:val="0"/>
          <w:sz w:val="24"/>
        </w:rPr>
        <w:t>The Applicable Margin for the Facilities will be the basis points set forth in the following table:</w:t>
      </w:r>
    </w:p>
    <w:p>
      <w:pPr>
        <w:keepNext w:val="0"/>
        <w:spacing w:before="120" w:after="0" w:line="260" w:lineRule="exact"/>
        <w:ind w:left="720" w:right="0" w:firstLine="0"/>
        <w:jc w:val="left"/>
      </w:pPr>
      <w:r>
        <w:rPr>
          <w:rFonts w:ascii="Times New Roman" w:hAnsi="Times New Roman" w:eastAsia="Times New Roman" w:cs="Times New Roman"/>
          <w:b/>
          <w:sz w:val="24"/>
        </w:rPr>
        <w:t>COMMITMENT FEE: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Borrower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fee on the daily unused amounts of the commitments under the Revolving Facility (the "</w:t>
      </w:r>
      <w:r>
        <w:rPr>
          <w:rFonts w:ascii="Times New Roman" w:hAnsi="Times New Roman" w:eastAsia="Times New Roman" w:cs="Times New Roman"/>
          <w:b w:val="0"/>
          <w:sz w:val="24"/>
        </w:rPr>
        <w:t>Commitment Fee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Such Commitment Fee will [initially] be [0.50]% per annum [and after delivery of financial statements for the fiscal quarter ending at least six (6) months after the Closing Date will be determined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grid to be agreed]. Accrued Commitment Fees shall accrue from the Closing Date and will be payable quarterly in arrears (calculated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360-day basis) and on the date of termination of commitments.</w:t>
      </w:r>
    </w:p>
    <w:p>
      <w:pPr>
        <w:keepNext w:val="0"/>
        <w:spacing w:before="120" w:after="0" w:line="260" w:lineRule="exact"/>
        <w:ind w:left="720" w:right="0" w:firstLine="0"/>
        <w:jc w:val="left"/>
      </w:pPr>
      <w:r>
        <w:rPr>
          <w:rFonts w:ascii="Times New Roman" w:hAnsi="Times New Roman" w:eastAsia="Times New Roman" w:cs="Times New Roman"/>
          <w:b/>
          <w:sz w:val="24"/>
        </w:rPr>
        <w:t>LETTER OF CREDIT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Borrower will pay the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fronting fee equal to [25 / 12.5] basis points per annum and. In addition, the Borrower will pay the Lender customary issuance, amendment and other fees.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