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Testator’s Acknowledgment of Disclosure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Prior to signing my will, I was informed that: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limited statutory exceptions, any person,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is eligible to serve as my executor</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Absent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to the contrary, any person,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who serves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 for me is entitled to receive statutory commissions for executorial services rendered to my estate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Absent execution of this disclosure acknowledgment,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who serves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 shall be entitled to one-half the commissions the attorney-executor would otherwise be entitled to receive —and—</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such attorney serves as my executor, and the attorney or another attorney affiliated with such attorney renders legal services in connection with the executor’s official duties, the attorney is entitled to receive just and reasonable compensation for those legal services, in addition to the commissions to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 is entitled.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(Witness)</w:t>
      </w:r>
    </w:p>
    <w:p>
      <w:pPr>
        <w:keepNext w:val="0"/>
        <w:spacing w:before="120" w:after="0" w:line="260" w:lineRule="exact"/>
        <w:ind w:left="360" w:right="0" w:firstLine="0"/>
        <w:jc w:val="left"/>
      </w:pPr>
      <w:r>
        <w:rPr>
          <w:rFonts w:ascii="Times New Roman" w:hAnsi="Times New Roman" w:eastAsia="Times New Roman" w:cs="Times New Roman"/>
          <w:b w:val="0"/>
          <w:sz w:val="24"/>
        </w:rPr>
        <w:t>Dated: [Month Day, 20__]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(Testator)</w:t>
      </w:r>
    </w:p>
    <w:p>
      <w:pPr>
        <w:keepNext w:val="0"/>
        <w:spacing w:before="120" w:after="0" w:line="260" w:lineRule="exact"/>
        <w:ind w:left="360" w:right="0" w:firstLine="0"/>
        <w:jc w:val="left"/>
      </w:pPr>
      <w:r>
        <w:rPr>
          <w:rFonts w:ascii="Times New Roman" w:hAnsi="Times New Roman" w:eastAsia="Times New Roman" w:cs="Times New Roman"/>
          <w:b w:val="0"/>
          <w:sz w:val="24"/>
        </w:rPr>
        <w:t>Dated: [Month Day, 20__]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