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Texas General Warranty Deed</w:t>
      </w:r>
    </w:p>
    <w:p>
      <w:pPr>
        <w:jc w:val="center"/>
      </w:pPr>
    </w:p>
    <w:p>
      <w:pPr>
        <w:jc w:val="both"/>
      </w:pPr>
    </w:p>
    <w:p>
      <w:pPr>
        <w:jc w:val="both"/>
      </w:pPr>
      <w:r>
        <w:rPr>
          <w:rFonts w:ascii="Times New Roman" w:hAnsi="Times New Roman" w:eastAsia="Times New Roman" w:cs="Times New Roman"/>
          <w:sz w:val="24"/>
        </w:rPr>
        <w:t>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Texas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