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Tolling Agreement ("Agreement") is made and entered into as of the [day] of [month], [year] ("Effective Date"), by and among [first party’s name] and [second party’s name], its subsidiaries, affiliates, parent corporations, officers, members, and assigns, including but not limited to, [names of subsidiaries, etc.]. [First party’s name] and [second party’s name] are hereinafter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at various times [describe the relationship between or among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[describe the facts underlying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has arisen relating to [describe the dispute]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wish to extend the time in which legal action with respect to the Dispute must be commenced, to facilitate negotiation and potential settlement of the Dispute and avoid unnecessary litigation;</w:t>
      </w:r>
    </w:p>
    <w:p>
      <w:pPr>
        <w:keepNext w:val="0"/>
        <w:spacing w:before="200" w:after="0" w:line="260" w:lineRule="exact"/>
        <w:ind w:left="360" w:right="0" w:firstLine="0"/>
        <w:jc w:val="both"/>
      </w:pPr>
      <w:r>
        <w:rPr>
          <w:rFonts w:ascii="Times New Roman" w:hAnsi="Times New Roman" w:eastAsia="Times New Roman" w:cs="Times New Roman"/>
          <w:b/>
          <w:sz w:val="24"/>
        </w:rPr>
        <w:t>Therefore</w:t>
      </w:r>
      <w:r>
        <w:rPr>
          <w:rFonts w:ascii="Times New Roman" w:hAnsi="Times New Roman" w:eastAsia="Times New Roman" w:cs="Times New Roman"/>
          <w:b w:val="0"/>
          <w:sz w:val="24"/>
        </w:rPr>
        <w:t>, in consideration of the mutual promises and agreements set forth below, the Parties agree to be bound as follows:</w:t>
      </w:r>
    </w:p>
    <w:p>
      <w:pPr>
        <w:keepNext w:val="0"/>
        <w:spacing w:before="120" w:after="0" w:line="260" w:lineRule="exact"/>
        <w:ind w:left="360" w:right="0" w:firstLine="0"/>
        <w:jc w:val="left"/>
      </w:pP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this Agreement is from the Effective Date up to [date] (the "Tolling Expiration Date"), or until the early termination of this Agreement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agree not to sue or initiate any legal proceedings with regard to any of the claims and causes of action relating to the Dispute from the Effective Date until the earlier of the Tolling Expiration Date or the Termination Date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from the Effective Date and continuing to the Tolling Expiration Date (the "Tolling Period"), the running of any applicable statutes of limitation and any other defenses based on the passage of time on any claims, or causes of action, relating in any manner to the Dispute, will be tolled and shall not be included when computing any statute of limitations or other time based defense for the claims under any federal, state, or local rule, law, or statute.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and Waiver of Time-Related Defenses.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not to assert, plead, or otherwise raise in any fashion, either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defense or avoidance based on the running of the statute of limitations during the Tolling Period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defense or avoidance based on laches, notice, or any other principle concerning timeliness based on the failure of one Party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during the Tolling Period in connection with the matter</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neither party is waiving or releasing any statute of limitations defense or other time-based defense that existed prior to the Effective Date. Nothing in this Agreement acts to revive any claim that is or was already barred as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Non-Admission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Agreement operates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acknowledgement by either Party, either directly or by implication, of any liability, obligation or wrongdoing on its part. Neither this Agreement nor any action taken pursuant to this Agreement may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purpose other than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any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applies to and is for the benefit only of the undersigned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comprises the entire agreement of the Parties with respect to the tolling of any defense, legal or equitable, based upon the lapse of time.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Party may terminate this Agreement prior to the Tolling Expiration Date by providing written notice,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of its intention to terminate the Agreement. The termination will be deemed effective when received, and should be sent by [method of communication].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modification to this Agreement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be interpreted in accordance with the substantive law of the State of Colorado, without application of choice of law provisions.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counterpart originals,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the Parties represent that the signatories are authorized to execute this Agreement on behalf of themselves or their respective business entities.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