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Tortious Interference Warning Letter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recipient]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[recipient’s mailing address]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Re: [cite as applicable, i.e., to relevant agreement and/or employee, etc.]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Dear [direct letter to applicable officer of the recipient (if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entity), i.e., President, General Counsel, etc.]: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It has been brought to the attention of [company name/sender] that you have [description of applicable underlying activity or event triggering the potential tortious interference, i.e., retained John Smith has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salesperson].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be advised that [applicable description of basis for legal rights subject to protection from tortious interference, e.g., John Smith entered into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employment agreement with (sender) dated (date) that precludes him from soliciting any clients of (sender)].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[name of relevant agreement] has been provided herewith. As set forth in section [cite to applicable section], [as applicable, i.e., “Employee agrees not directly or indirectly provide services to and/or solicit business from any person, entity or business that is or was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customer or identified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prospective customer of (sender)”]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 anticipate that you will not take any action to interfere with our contractual rights under the aforementioned agreement and will take appropriate measures to ensure that [John Smith does not engage in any solicitation of our customers]. Should we become aware of any violations of the agreement, we will seek appropriate injunctive relief and will bring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cause of action against you for tortious interference, seeking monetary damages and all other available relief.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Should you have any questions regarding this matter, contact [contact person; phone number and/or email address].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