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Trademark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made this [     ] day of [               ], 20[     ] by and between [name of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offices at [address] (the "Licensor") and [name of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offices at [address] (the "Licensee").</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The Licensor has exclusive rights to certain trademarks, service marks, and trade names (such marks, individually or collectively, the "</w:t>
      </w:r>
      <w:r>
        <w:rPr>
          <w:rFonts w:ascii="Times New Roman" w:hAnsi="Times New Roman" w:eastAsia="Times New Roman" w:cs="Times New Roman"/>
          <w:b/>
          <w:sz w:val="24"/>
        </w:rPr>
        <w:t>Marks</w:t>
      </w:r>
      <w:r>
        <w:rPr>
          <w:rFonts w:ascii="Times New Roman" w:hAnsi="Times New Roman" w:eastAsia="Times New Roman" w:cs="Times New Roman"/>
          <w:b w:val="0"/>
          <w:sz w:val="24"/>
        </w:rPr>
        <w:t>"). The Licensee wishes to be licensed to use the Marks. The Licensee appreciates that the Marks have been coined, promoted and commercialized in ways that attach material value to them.</w:t>
      </w:r>
    </w:p>
    <w:p>
      <w:pPr>
        <w:keepNext w:val="0"/>
        <w:spacing w:before="120" w:after="0" w:line="260" w:lineRule="exact"/>
        <w:ind w:left="360" w:right="0" w:firstLine="0"/>
        <w:jc w:val="left"/>
      </w:pPr>
      <w:r>
        <w:rPr>
          <w:rFonts w:ascii="Times New Roman" w:hAnsi="Times New Roman" w:eastAsia="Times New Roman" w:cs="Times New Roman"/>
          <w:b/>
          <w:sz w:val="24"/>
        </w:rPr>
        <w:t>Terms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terms defined in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parenthetically elsewhere in this Agreement shall have the meanings here or there attached. Defined terms may be used in the singular or plural.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w:t>
      </w:r>
      <w:r>
        <w:rPr>
          <w:rFonts w:ascii="Times New Roman" w:hAnsi="Times New Roman" w:eastAsia="Times New Roman" w:cs="Times New Roman"/>
          <w:b w:val="0"/>
          <w:sz w:val="24"/>
        </w:rPr>
        <w:t xml:space="preserve"> shall mean the specific articles enumerated in Exhibit [exhibit number], as that Exhibit may from time to time be amended by mutual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xml:space="preserve"> shall mean the United States of America together with its territories and protectorates, including Puerto Rico and Guam.</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shall mean the period commencing on the first day of the first calendar month following the execution date of this Agreement and terminating on the [tenth] anniversary thereof. The Term may be shortened by reason of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or may be extended, at the Licensee's sole option, upon the giving of [12 months'] notice prior to the end of the Term, provided that at the time that notice is given the Licensee shall be in full compliance with all of its obligations and duties under this Agreement. The extended term shall be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[10] years and shall be susceptible of extension at the Licensee's sole option for additional [10] year periods in the same manner and subject to the same condition.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Sales"</w:t>
      </w:r>
      <w:r>
        <w:rPr>
          <w:rFonts w:ascii="Times New Roman" w:hAnsi="Times New Roman" w:eastAsia="Times New Roman" w:cs="Times New Roman"/>
          <w:b w:val="0"/>
          <w:sz w:val="24"/>
        </w:rPr>
        <w:t xml:space="preserve"> shall mean the sales revenue received by the Licensee (or any subsidiary of the Licensee authorized to use the Mark) for all sales transactions for the Products less direct sales commissions, returns and allowances, and advertising allowances which the Licensor, in accordance with customary practice in the trade, grants to its customers.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Licensee acknowledges that the Licensor is the sole and exclusive owner of the entire right, title and interest (including all accompanying goodwill) in and to the Marks.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Limited to Grant.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Licensee acknowledges that it shall be entitled to no rights whatsoever in the Marks except as is specifically granted pursuant to this Agreement and then only to the extent of the express grant.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Assertion of Invalidity.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Licensee covenants not to attack the validity of any of the Marks at any time, whether during or after the term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Grant.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Licensor grants to the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license, limited to use of the Marks as trademarks in the Territory and in connection with the Products.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of Marks.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Licensee shall make no use of any Mark except in the form and with the graphics authorized in advance by the Licensor. The Licensee shall for each such use feature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prominent notice and acknowledgement of the Licensor's ownership and license of the Marks. The Licensee shall also cause the symbol "®" to appear next to and above each Mark that is registered in the Territory. All published usages of the Marks shall also use the symbol "TM" or "SM," whichever is applicable, next to each Mark which is unregistered in the Territory and licensed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Adaptation.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Licensee shall not adopt or use any mark, logo, insignia or design that is, or is likely to be, confusingly similar to, or could cause deception or mistake with respect to, any of the Marks.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Monetary Considerations.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Running Royalty.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Licensee shall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of [     ]% on the Net Sales of the Products, which rate shall [decline / increase] as follows: [specify the conditions under which the royalty rate will decline or increase]. Running royalty shall be paid [quarterly] and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accurately reflects gross sales of the Products and resulting Net Sales.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Licensor shall have the right, which shall be exercisable no more than once in any [calendar year], to audit the books and records of the Licensee to assure compliance with the Licensee's royalty payment obligations and to confirm computations of Net Sales. The audit shall be conducted by the Licensor's regular independent accountants and their report to the Licensor shall address solely the issues of accuracy and completeness of royalty reporting without, however, identifying the Licensee's contributors or customers. If any such audit shall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have paid royalty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[5%] or more of the total royalty that was due for the period in question, then the reasonable costs of the audit shall be borne by the Licensee; if the audit shows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discrepancy in favor of the Licensee which is greater than [5%] of royalties due, the excess payment (minus the reasonable cost of the audit) shall, at the Licensee's option,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to the Licensee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 Control.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Injury to Marks.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Licensee shall not use the Marks in any manner that would be offensive to good taste or would injure the reputation of the Licensor and/or of the Marks.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Licensor's Right of Inspection.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Licensor may, itself or through any reasonably designated representative, inspect the premises and operations of the Licensee at Licensee's place of business at any time during regular working hours to ensure that the Products to be sold under the Marks are up to the Licensor's quality standards. If the Licensor's inspection reveals deficiencies in the quality of Products bearing the Marks which in the judgment of the Licensor would adversely reflect upon the Marks, the Licensee shall promptly rectify all such deficiencies in quality to the satisfaction of the Licensor and shall refrain from shipping any Products which have been so found unsatisfactory without first removing or obliterating the Mark and prominently noting on the Product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or "irregular." Sales of such Products so noted [shall / shall not] be subject to payment of royalty pursuant to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assure compliance with the Licensor's quality standards, the Licensee shall notify the Licensor at least [30 days] before beginning to manufacture any particular type of Product under any of the Marks and give the Licensor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inspect the Product; until such initial offer is made and the Licensor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inspect, the Licensee shall not ship the Product under the Mark.</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Certain Trademark Registration Activity.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the Agreement and thereafter, the Licensee shall not apply for, or aid or abet others to apply for, trademark registrations in the Territory or in any foreign country for any mark or design which includes the Marks (or any variations of them), alone or in combination, except with the Licensor's express prior written consent, nor shall the Licensee contest the Licensor's rights in and to the Marks. Without limiting the foregoing, the Licensee shall not seek or aid and abet others to seek registration for marks which shall include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composite way any of the Marks or variations of them. The Licensee's goodwill and uses of the Marks (as well as any Licensor-authorized variations of the Marks) shall inure to the benefit of the Licensor. If the Licensor desires to seek trademark protection in connection with any Mark licensed under this Agreement, the Licensee shall supply to the Licensor (at the Licensor's expense) all materials, including such things as Product labels, advertising copy, and literature, that the Licensor may request for such purposes and the Licensee shall also fully cooperate with the Licensor in connection with any such applications for Mark protection.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Licensee shall immediately notify the Licensor of the receipt of any claim that the Licensee's use of one or more of the Marks on any Product violates the rights of any third party and shall fully cooperate with the Licensor in any litigation, proceeding or settlement that the Licensor shall deem advisable regarding any such claim. The Licensee shall have no right (or obligation) to proceed against, or to settle with, infringers of the Marks and the Licensor shall have the sole control of any actions brought against third parties, which the Licensor shall be entitled to bring, or not bring, in its sole and absolute discretion. The Licensee shall immediately notify the Licensor if it becomes aware of any infringement of the Licensor's Marks, unfair competition, or palming off with respect to the Products. If the Licensor elects to sue the third party engaging in such conduct, the Licensee shall, at the Licensor's sole expense, fully cooperate.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Remedy for Unauthorized Use of Marks.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Licensee acknowledges that the Licensor has no adequate remedy under this Agreement or at law if the Licensee were to use the Marks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authorized by this Agreement and that the Licensor would, in such circumstances, be entitled to injunctive or other equitable relief, including interlocutory and preliminary injunctive relief. The Licensee also acknowledges that Licensor's rights and remedies under this Agreement and under the law are intended to be cumulative, and not mutually exclusive.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Licensee's rights under this Agreement and this Agreement itself shall not be subject to assignment by the Licensee to any third parties without the prior written approval of the Licensor. (As used in this Agreement, "assignment" shall include transfer of the control of the Licensee's business, directly or indirectly, in such manner that the individuals identified in Schedule [     ] shall,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the transaction, no longer have the power to control the election of directors of the corporation.) Inasmuch as the rights granted under this Agreement are personal to the Licensee and not subject to assignment, sublicensing or transfer, in all or in part, in any manner whatsoever except with the Licensor's prior written consent, the Licensee acknowledges that any attempted assignment, sublicense or transfer of this Agreement or any rights granted under it, in whole or in part, in violation of the foregoing shall be null and void. The Licensor may assign its right to receive royalties under this Agreement to any third party and may also assign this Agreement in its entirety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the Licensor for one or more of the Marks.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its own cost and expense, the Licensee shall defend, indemnify and hold the Licensor harmless (including the Licensor's subsidiaries, affiliates, stockholders, directors, officers, employees and agents) from and against any and all loss, liability, claims, suits, actions, proceedings, judgments, awards, damages, and expenses (including attorneys' fees) that they may incur or suffer by reason of the Licensee's manufacture, use, sale, advertising or distribution of the Products. The Licensor shall promptly notify the Licensee of any claim or notice of claim made which would be subject to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and the Licensor may, at its own expense, seek counsel of its own choice to represent it or its affiliates and related third parties in such matter. If the Licensee shall fail to promptly, professionally, and diligently defend the Licensor, the Licensor may, but shall have no obligation to, assume the conduct of the defense or settle the claim without the Licensee's consent and the Licensee shall thereupon be fully responsible for the costs and expenses of the defense and/or settlement, including, without limitation, counsel fees and expenses (including expert fees) and any judgments, settlements, and awards incurred by the Licensor. Anything to the contrary notwithstanding, at its election, the Licensor shall have the sole control of all such proceedings and settlements, at the expense of the Licensee,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same would, in the sole judgment of the Licensor, adversely affect the Marks, or (b)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result would, in the sole judgment of the Licensor, irreparably damage the Licensor's goodwill, or (c) the Licensee shall fail to provide the Licensor, upon request, with proof reasonably satisfactory to the Licensor of the Licensee's financial responsibility or the responsibility of insurers for any judgment which may be entered or, absent such proof,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surety bond to assure such payment.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Licensee shall breach any of the provisions of this Agreement and such breach shall not be promptly cured upon notice from the Licensor of the breach (which cure must, with respect to payment of royalty pursuant to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occur within [15 days] of the notice), then the Licensor shall have the option to terminate this Agreement. In the event of such termination, the Licensee shall cease to place any of the Marks on Products.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the Licensor's rights created by this Agreement which are not fully discharged by the Licensee during the term of the Agreement shall survive. This includes payment of any royalty accruing during or after the term of the Agreement due to sell-off of inventory on hand, as well as all obligations for the Licensee to do, or refrain from doing, acts which by their terms in this Agreement extend beyond the term of the Agreement.</w:t>
      </w:r>
    </w:p>
    <w:p>
      <w:pPr>
        <w:keepNext w:val="0"/>
        <w:spacing w:before="120" w:after="0" w:line="260" w:lineRule="exact"/>
        <w:ind w:left="360" w:right="0" w:firstLine="0"/>
        <w:jc w:val="left"/>
      </w:pPr>
      <w:r>
        <w:rPr>
          <w:rFonts w:ascii="Times New Roman" w:hAnsi="Times New Roman" w:eastAsia="Times New Roman" w:cs="Times New Roman"/>
          <w:b/>
          <w:sz w:val="24"/>
        </w:rPr>
        <w:t>Execution</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through their duly authorized representatives, sign this Agreement whereupon it enters into full force and effect in accordance with its terms. This Agreement may be executed in one or more counterparts.</w:t>
      </w:r>
    </w:p>
    <w:p>
      <w:pPr>
        <w:keepNext w:val="0"/>
        <w:spacing w:before="120" w:after="0" w:line="260" w:lineRule="exact"/>
        <w:ind w:left="720" w:right="0" w:firstLine="0"/>
        <w:jc w:val="left"/>
      </w:pPr>
      <w:r>
        <w:rPr>
          <w:rFonts w:ascii="Times New Roman" w:hAnsi="Times New Roman" w:eastAsia="Times New Roman" w:cs="Times New Roman"/>
          <w:b/>
          <w:sz w:val="24"/>
        </w:rPr>
        <w:t>LICENSOR: [name of licensor]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LICENSEE: [name of licensee]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