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Security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TRADEMARK SECURITY AGREEMENT (this "</w:t>
      </w:r>
      <w:r>
        <w:rPr>
          <w:rFonts w:ascii="Times New Roman" w:hAnsi="Times New Roman" w:eastAsia="Times New Roman" w:cs="Times New Roman"/>
          <w:b w:val="0"/>
          <w:sz w:val="24"/>
        </w:rPr>
        <w:t>Trademark Security Agreement</w:t>
      </w:r>
      <w:r>
        <w:rPr>
          <w:rFonts w:ascii="Times New Roman" w:hAnsi="Times New Roman" w:eastAsia="Times New Roman" w:cs="Times New Roman"/>
          <w:b w:val="0"/>
          <w:sz w:val="24"/>
        </w:rPr>
        <w:t>"), dated as of [date of agreement], is made by each of the entities listed on the signature pages hereto (referred to collectively and individually as "</w:t>
      </w:r>
      <w:r>
        <w:rPr>
          <w:rFonts w:ascii="Times New Roman" w:hAnsi="Times New Roman" w:eastAsia="Times New Roman" w:cs="Times New Roman"/>
          <w:b w:val="0"/>
          <w:sz w:val="24"/>
        </w:rPr>
        <w:t>Grantor</w:t>
      </w:r>
      <w:r>
        <w:rPr>
          <w:rFonts w:ascii="Times New Roman" w:hAnsi="Times New Roman" w:eastAsia="Times New Roman" w:cs="Times New Roman"/>
          <w:b w:val="0"/>
          <w:sz w:val="24"/>
        </w:rPr>
        <w:t>") in favor of [name of collateral agent], as collateral agent (in such capacity, the "</w:t>
      </w:r>
      <w:r>
        <w:rPr>
          <w:rFonts w:ascii="Times New Roman" w:hAnsi="Times New Roman" w:eastAsia="Times New Roman" w:cs="Times New Roman"/>
          <w:b w:val="0"/>
          <w:sz w:val="24"/>
        </w:rPr>
        <w:t>Collateral Agent</w:t>
      </w:r>
      <w:r>
        <w:rPr>
          <w:rFonts w:ascii="Times New Roman" w:hAnsi="Times New Roman" w:eastAsia="Times New Roman" w:cs="Times New Roman"/>
          <w:b w:val="0"/>
          <w:sz w:val="24"/>
        </w:rPr>
        <w:t>") for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the terms of that certain [title of credit agreement], dated as of [date of credit agreement] (as the same may be amended, restated, amended and restated,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by and among [name of borrower] ([collectively,]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[names of other parties as applicable], [name of administrative agent] as Administrative Agent, [name of collateral agent] as Collateral Agent, and the lenders from time to time party thereto (the "Lenders"), the Lenders have agreed to extend credit and make certain financial accommodations to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that certain Security Agreement, dated as of the date hereof (as the same may be amended, restated, amended and restated, supplemented or otherwise modified from time to time, the "</w:t>
      </w:r>
      <w:r>
        <w:rPr>
          <w:rFonts w:ascii="Times New Roman" w:hAnsi="Times New Roman" w:eastAsia="Times New Roman" w:cs="Times New Roman"/>
          <w:b w:val="0"/>
          <w:sz w:val="24"/>
        </w:rPr>
        <w:t>Security Agreement</w:t>
      </w:r>
      <w:r>
        <w:rPr>
          <w:rFonts w:ascii="Times New Roman" w:hAnsi="Times New Roman" w:eastAsia="Times New Roman" w:cs="Times New Roman"/>
          <w:b w:val="0"/>
          <w:sz w:val="24"/>
        </w:rPr>
        <w:t xml:space="preserve">"), by and among the Grantor, the Borrower, [names of other parties as applicable], and the Collateral Agent, Grantor has granted to the Collateral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and continuing lien on all of Grantor's right, title and interest in, to and under all Collateral, including the Trademark Collateral (as defined below), and all Collateral in each case whether now owned or existing or hereafter acquired or arising and wherever located to secure the prompt and complete payment and performance of all Secured Obligations including the obligations of the Borrower under the Credit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obligation of the Lenders to make the Loans to the Borrower under the Credit Agreement that Grantor shall have executed and delivered this Trademark Security Agreement to the Collateral Agent for the ratable benefit of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to induce the Lenders, the Collateral Agent and the Administrative Agent to enter into the Credit Agreement and to induce the Lenders to make their extensions of credit to the Borrower thereunder, Grantor hereby agrees with the Collateral Agent, for the benefit of the Secured Parties,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above recitals are incorporated into this Trademark Security Agreement by this reference.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Capitalized terms used herein and not otherwise defined herein shall have the meanings assigned to such terms in the Security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Security.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hereby grants to the Collateral Agent for the ratable benefit of the Secured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Grantor's right, title and interest in and to, whether owned or existing or hereafter acquired or arising and wherever located, (i) the Trademarks set forth in Schedule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hereto [and Trademark Licenses], (ii) all renewals and extensions of the foregoing, (iii) all goodwill of the business connected with the use of, and symbolized by, each such Trademark, and (iv) all income, royalties, proceeds and liabilities at any time due or payable or asserted under and with respect to any of the foregoing, including, without limitation, all rights to sue and recover at law or in equity for any past, present and future infringement, misappropriation, dilution, violation or other impairment thereof (collectively, the "</w:t>
      </w:r>
      <w:r>
        <w:rPr>
          <w:rFonts w:ascii="Times New Roman" w:hAnsi="Times New Roman" w:eastAsia="Times New Roman" w:cs="Times New Roman"/>
          <w:b w:val="0"/>
          <w:sz w:val="24"/>
        </w:rPr>
        <w:t>Trademark Collateral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Obligations.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Trademark Collateral by Grantor under this Trademark Security Agreement secures the payment of all amounts that constitute part of the Secured Obligations and would be owed to the Collateral Agent or the Secured Parties but for the fact that they are unenforceable or not allowable due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reorganization or similar proceeding involving Grantor.</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agrees to execute or otherwise authenticate this Trademark Security Agreement for recording the Security Interest granted to the Collateral Agent in the Trademark Collateral with the United States Patent and Trademark Office and any other Governmental Authorities located in the United States or elsewhere necessary to perfect the Security Interest in such Trademark Collateral. Grantor hereby authorizes and requests that the Commissioner for Trademarks and any other applicable governmental officer located in the United States or elsewhere record this Trademark Security Agreement. Grantor further authorizes the Collateral Agent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Trademark Security Agreement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 financing statement to perfect the Collateral Agent's Security Interest.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 Rights and 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Trademark Security Agreement has been entered into in conjunction with the provisions of the Security Agreement. Grantor does hereby acknowledge and confirm that the grant of the security interest hereunder to, and the rights and remedies of, the Collateral Agent with respect to the Trademark Collateral are more fully set forth in the Security Agreement, the terms and provisions of which are incorporated herein by reference as if fully set forth herein. In the event of any conflict between the terms of this Trademark Security Agreement and the terms of the Security Agreement, the terms of the Security Agreement shall govern.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in Writing.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None of the terms or provisions of this Trademark Security Agreement may be waived, amended, supplemented or otherwise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 the Grantor or Grantors with respect to which such waiver, amendment or modification is to apply, subject to any consent required in accordance with Section [amendment provisions of credit agreement] of the Credit Agreement[; provided that any provision of this Trademark Security Agreement imposing obligations on any Grantor may be waived by the Collateral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notices, requests and demands pursuant hereto shall be made in accordance with Section [notice provisions of credit agreement] of the Credit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Trademark Security Agreement shall be binding upon and inure to the benefit of the parties hereto and their respective successors and assigns permitted hereby, except that Grantor may not assign, transfer or delegate any of its rights or obligations under this Trademark Security Agreement without the prior written consent of the Collateral Agent except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the Credit Agreement.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Trademark Security Agreement may be executed by one or more of the parties to this Trademark Security Agreement on any number of separate counterparts (including by facsimile or other electronic transmission), and all of said counterparts taken together shall be deemed to constitute one and the same instrument.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Trademark Security Agreement by facsimile transmission or other electronic delivery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signed counterpart of this Trademark Security Agreement. Any party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Trademark Security Agreement by facsimile or other electronic method of transmission also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of this Trademark Security Agreement but the failure to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shall not affect the validity, enforceability, and binding effect of this Trademark Security Agreement.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provision of this Trademark Security Agreement that is prohibited or unenforceable in any jurisdiction shall, as to such jurisdiction, be ineffective to the extent of such prohibition or unenforceability without invalidating the remaining provisions hereof and in the Security Agreement, and any such prohibition or unenforceability in any jurisdiction shall not invalidate or render unenforceable such provision in any other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THIS TRADEMARK SECURITY AGREEMENT AND THE RIGHTS AND OBLIGATIONS OF THE PARTIES HEREUNDER SHALL BE GOVERNED BY, AND CONSTRUED AND INTERPRETED IN ACCORDANCE WITH, FEDERAL LAW, AND TO THE EXTENT NOT PREEMPTED BY FEDERAL LAW, BY THE SUBSTANTIVE LAW OF THE STATE OF [NAME OF STATE] WITHOUT GIVING EFFECT TO ANY CONFLICTS OF LAWS PRINCIPLES THAT MIGHT OTHERWISE REFER CONSTRUCTION OR INTERPRETATION OF THIS TRADEMARK SECURITY AGREEMENT TO THE SUBSTANTIVE LAW OF ANOTHER JURISDICTION.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and the Collateral Agent have duly executed this Trademark Security Agreement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as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 as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Trademark Security Agreement.</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