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Trademark Sublicense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PARTIES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Trademark Sublicense Agreement (together with its schedules and exhibits, the </w:t>
      </w:r>
      <w:r>
        <w:rPr>
          <w:rFonts w:ascii="Times New Roman" w:hAnsi="Times New Roman" w:eastAsia="Times New Roman" w:cs="Times New Roman"/>
          <w:b/>
          <w:sz w:val="24"/>
        </w:rPr>
        <w:t>“Agreement”</w:t>
      </w:r>
      <w:r>
        <w:rPr>
          <w:rFonts w:ascii="Times New Roman" w:hAnsi="Times New Roman" w:eastAsia="Times New Roman" w:cs="Times New Roman"/>
          <w:b w:val="0"/>
          <w:sz w:val="24"/>
        </w:rPr>
        <w:t xml:space="preserve">) is made this [_____] day of [_________], 20[___] between [name of sublicensor] (the </w:t>
      </w:r>
      <w:r>
        <w:rPr>
          <w:rFonts w:ascii="Times New Roman" w:hAnsi="Times New Roman" w:eastAsia="Times New Roman" w:cs="Times New Roman"/>
          <w:b/>
          <w:sz w:val="24"/>
        </w:rPr>
        <w:t>“Sublicensor”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offices at [address], and [name of sublicensee] (the </w:t>
      </w:r>
      <w:r>
        <w:rPr>
          <w:rFonts w:ascii="Times New Roman" w:hAnsi="Times New Roman" w:eastAsia="Times New Roman" w:cs="Times New Roman"/>
          <w:b/>
          <w:sz w:val="24"/>
        </w:rPr>
        <w:t>“Sublicensee”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with offices at [address].</w:t>
      </w:r>
    </w:p>
    <w:p>
      <w:pPr>
        <w:keepNext w:val="0"/>
        <w:spacing w:before="120" w:after="0" w:line="260" w:lineRule="exact"/>
        <w:ind w:left="360" w:right="0" w:firstLine="0"/>
        <w:jc w:val="left"/>
      </w:pPr>
      <w:r>
        <w:rPr>
          <w:rFonts w:ascii="Times New Roman" w:hAnsi="Times New Roman" w:eastAsia="Times New Roman" w:cs="Times New Roman"/>
          <w:b/>
          <w:sz w:val="24"/>
        </w:rPr>
        <w:t>RECITALS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Sublicensor has exclusive rights to certain trademarks, service marks, trade names, names, and licenses (the </w:t>
      </w:r>
      <w:r>
        <w:rPr>
          <w:rFonts w:ascii="Times New Roman" w:hAnsi="Times New Roman" w:eastAsia="Times New Roman" w:cs="Times New Roman"/>
          <w:b/>
          <w:sz w:val="24"/>
        </w:rPr>
        <w:t>“Marks”</w:t>
      </w:r>
      <w:r>
        <w:rPr>
          <w:rFonts w:ascii="Times New Roman" w:hAnsi="Times New Roman" w:eastAsia="Times New Roman" w:cs="Times New Roman"/>
          <w:b w:val="0"/>
          <w:sz w:val="24"/>
        </w:rPr>
        <w:t>) associated with the marketing, promotion, and labeling of products, and conduct of programs, based on concepts of nutrition, diet, and exercise developed by [name of licensor] (</w:t>
      </w:r>
      <w:r>
        <w:rPr>
          <w:rFonts w:ascii="Times New Roman" w:hAnsi="Times New Roman" w:eastAsia="Times New Roman" w:cs="Times New Roman"/>
          <w:b/>
          <w:sz w:val="24"/>
        </w:rPr>
        <w:t>“Licensor”</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list of the Marks is set forth in [exhibit number]. The parties desire that Sublicensor license to Sublicensee the right to use some of the Marks in the manufacture, sale, and promotion of certain food products.</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terms defined in this Agreement, parenthetically or otherwise, shall throughout this Agreement have the meanings provided. Defined terms may be used in the singular or the plural.</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TRADEMARK LICENSE.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the terms and conditions of this Agreement, including without limitation the provisions for prior approval in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Sublicensor hereby grants to Sublicensee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to use the Licensed Marks in the Territory in connection with the processing, packaging, storing, distributing, and selling, directly or through brokers, agents, jobbers, wholesalers or otherwise, of packaged food products in the specific categories listed in [exhibit number] (products in such categories being hereinafter called the </w:t>
      </w:r>
      <w:r>
        <w:rPr>
          <w:rFonts w:ascii="Times New Roman" w:hAnsi="Times New Roman" w:eastAsia="Times New Roman" w:cs="Times New Roman"/>
          <w:b/>
          <w:sz w:val="24"/>
        </w:rPr>
        <w:t>“Products”</w:t>
      </w:r>
      <w:r>
        <w:rPr>
          <w:rFonts w:ascii="Times New Roman" w:hAnsi="Times New Roman" w:eastAsia="Times New Roman" w:cs="Times New Roman"/>
          <w:b w:val="0"/>
          <w:sz w:val="24"/>
        </w:rPr>
        <w:t xml:space="preserve">) for ultimate sale in retail outlets, excluding on-premises consumption in restaurants. The Sublicensor reserves the exclusive right to use, or license others to use, the Marks in connection with any and all activities within and without the Territory; </w:t>
      </w:r>
      <w:r>
        <w:rPr>
          <w:rFonts w:ascii="Times New Roman" w:hAnsi="Times New Roman" w:eastAsia="Times New Roman" w:cs="Times New Roman"/>
          <w:b w:val="0"/>
          <w:sz w:val="24"/>
        </w:rPr>
        <w:t>provided that</w:t>
      </w:r>
      <w:r>
        <w:rPr>
          <w:rFonts w:ascii="Times New Roman" w:hAnsi="Times New Roman" w:eastAsia="Times New Roman" w:cs="Times New Roman"/>
          <w:b w:val="0"/>
          <w:sz w:val="24"/>
        </w:rPr>
        <w:t xml:space="preserve"> the Sublicensor shall not license uses in the Territory for which Sublicensee is granted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pursuant to the terms of this Agreement. For purposes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“Licensed Marks”</w:t>
      </w:r>
      <w:r>
        <w:rPr>
          <w:rFonts w:ascii="Times New Roman" w:hAnsi="Times New Roman" w:eastAsia="Times New Roman" w:cs="Times New Roman"/>
          <w:b w:val="0"/>
          <w:sz w:val="24"/>
        </w:rPr>
        <w:t xml:space="preserve"> shall be those Marks identified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asterisk in [exhibit number], accompanied by the legend “Licensed by [name of licensor]” in the stylized form from time-to-time supplied by the Sublicensor to Sublicensee.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term </w:t>
      </w:r>
      <w:r>
        <w:rPr>
          <w:rFonts w:ascii="Times New Roman" w:hAnsi="Times New Roman" w:eastAsia="Times New Roman" w:cs="Times New Roman"/>
          <w:b/>
          <w:sz w:val="24"/>
        </w:rPr>
        <w:t>“Licensed Products”</w:t>
      </w:r>
      <w:r>
        <w:rPr>
          <w:rFonts w:ascii="Times New Roman" w:hAnsi="Times New Roman" w:eastAsia="Times New Roman" w:cs="Times New Roman"/>
          <w:b w:val="0"/>
          <w:sz w:val="24"/>
        </w:rPr>
        <w:t xml:space="preserve"> shall mean all Products manufactured and distributed by or for the Sublicensee and approved by the Sublicensor pursuant to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The Sublicensee shall use its best efforts to market and sell the Licensed Products.</w:t>
      </w:r>
    </w:p>
    <w:p>
      <w:pPr>
        <w:keepNext w:val="0"/>
        <w:spacing w:before="120" w:after="0" w:line="260" w:lineRule="exact"/>
        <w:ind w:left="720" w:right="0" w:firstLine="0"/>
        <w:jc w:val="left"/>
      </w:pPr>
      <w:r>
        <w:rPr>
          <w:rFonts w:ascii="Times New Roman" w:hAnsi="Times New Roman" w:eastAsia="Times New Roman" w:cs="Times New Roman"/>
          <w:b w:val="0"/>
          <w:sz w:val="24"/>
        </w:rPr>
        <w:t>Section 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Mark license granted by this Agreement may be exercised by the Sublicensee only in the United States of America and its territories and possessions (the </w:t>
      </w:r>
      <w:r>
        <w:rPr>
          <w:rFonts w:ascii="Times New Roman" w:hAnsi="Times New Roman" w:eastAsia="Times New Roman" w:cs="Times New Roman"/>
          <w:b/>
          <w:sz w:val="24"/>
        </w:rPr>
        <w:t>“Territory”</w:t>
      </w:r>
      <w:r>
        <w:rPr>
          <w:rFonts w:ascii="Times New Roman" w:hAnsi="Times New Roman" w:eastAsia="Times New Roman" w:cs="Times New Roman"/>
          <w:b w:val="0"/>
          <w:sz w:val="24"/>
        </w:rPr>
        <w:t>).</w:t>
      </w:r>
    </w:p>
    <w:p>
      <w:pPr>
        <w:keepNext w:val="0"/>
        <w:spacing w:before="120" w:after="0" w:line="260" w:lineRule="exact"/>
        <w:ind w:left="720" w:right="0" w:firstLine="0"/>
        <w:jc w:val="left"/>
      </w:pPr>
      <w:r>
        <w:rPr>
          <w:rFonts w:ascii="Times New Roman" w:hAnsi="Times New Roman" w:eastAsia="Times New Roman" w:cs="Times New Roman"/>
          <w:b w:val="0"/>
          <w:sz w:val="24"/>
        </w:rPr>
        <w:t>Section 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acknowledges that the Sublicensor’s right to grant this license is dependent upon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License Agreement dated as of [_____], 20[___] between the Sublicensor and Licensor (the </w:t>
      </w:r>
      <w:r>
        <w:rPr>
          <w:rFonts w:ascii="Times New Roman" w:hAnsi="Times New Roman" w:eastAsia="Times New Roman" w:cs="Times New Roman"/>
          <w:b/>
          <w:sz w:val="24"/>
        </w:rPr>
        <w:t>“Master License”</w:t>
      </w:r>
      <w:r>
        <w:rPr>
          <w:rFonts w:ascii="Times New Roman" w:hAnsi="Times New Roman" w:eastAsia="Times New Roman" w:cs="Times New Roman"/>
          <w:b w:val="0"/>
          <w:sz w:val="24"/>
        </w:rPr>
        <w:t xml:space="preserve">) and that this Agreement is subordinate and subject to limitations upon the Sublicensor, and the reserved rights of Licensor, as provided in the Master License.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true copy of the Master License has been delivered to the Sublicensee, receipt of which is acknowledged. Accordingly, any provision in this Agreement which is inconsistent with, or contrary to, the Master License shall be deemed modified as necessary to conform to the Master License. The Sublicensee shall abide by the terms of the Master License, particularly with respect to quality control. If the Master License shall be terminated for any reason, the Sublicensee shall attorn to Licensor under this Agreement as successor to the Sublicensor.</w:t>
      </w:r>
    </w:p>
    <w:p>
      <w:pPr>
        <w:keepNext w:val="0"/>
        <w:spacing w:before="120" w:after="0" w:line="260" w:lineRule="exact"/>
        <w:ind w:left="720" w:right="0" w:firstLine="0"/>
        <w:jc w:val="left"/>
      </w:pPr>
      <w:r>
        <w:rPr>
          <w:rFonts w:ascii="Times New Roman" w:hAnsi="Times New Roman" w:eastAsia="Times New Roman" w:cs="Times New Roman"/>
          <w:b w:val="0"/>
          <w:sz w:val="24"/>
        </w:rPr>
        <w:t>Section 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shall not have the right to sublicense any rights granted hereby.</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APPROVAL OF LICENSED PRODUCTS AND MATERIALS.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shall have the right to use the Licensed Marks only in connection with those specific Products as have been approved in writing by the Sublicensor and on condition that any such use incorporates the legend set forth in section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The Sublicensor shall not refuse to approve any Product for which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shall have been set forth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Sublicensor from the Sublicensee if such Product and the manner of its preparation, in the reasonable judgment of the Sublicensor, strictly conforms to the standards embodied in [Licensor’s Program] as the same may exist from time to time. For the purposes of this Agreement, </w:t>
      </w:r>
      <w:r>
        <w:rPr>
          <w:rFonts w:ascii="Times New Roman" w:hAnsi="Times New Roman" w:eastAsia="Times New Roman" w:cs="Times New Roman"/>
          <w:b/>
          <w:sz w:val="24"/>
        </w:rPr>
        <w:t>“[Licensor’s Program]”</w:t>
      </w:r>
      <w:r>
        <w:rPr>
          <w:rFonts w:ascii="Times New Roman" w:hAnsi="Times New Roman" w:eastAsia="Times New Roman" w:cs="Times New Roman"/>
          <w:b w:val="0"/>
          <w:sz w:val="24"/>
        </w:rPr>
        <w:t xml:space="preserve"> shall mean the program of lifestyle modification and principles of nutrition, diet, and exercise, created and advocated by Licensor, the current version of which is set forth in Licensor’s book, [title of book] ([publisher and year]). If within [length of time, e.g., 30 days] after the submission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the Sublicensor shall not advise the Sublicensee in writing that such approval is declined, setting forth the reasons, such approval shall be deemed to have been given. Any approval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Product once given may be withdrawn if it appears that such Licensed Product does not conform to [Licensor’s Program] as then in effect or in other ways does not comply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shall use only labeling, packaging, advertising, and promotional materials containing the Licensed Marks which shall have been approved by the Sublicensor in writing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request by the Sublicensee. Such approval shall not unreasonably be withheld. If within [length of time, e.g., 30 days]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submission by the Sublicensee,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to the Sublicensor,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approval of any labeling, packaging, advertising, or promotional materials, the Sublicensor shall not have advised the Sublicensee in writing that such approval is rejected and the reasons, such approval shall be deemed to have been given. If withdrawal of any such approval is required to assure continuous compliance with this Agreement, it shall be subject to the withdrawal provisions of </w:t>
      </w:r>
      <w:r>
        <w:rPr>
          <w:rFonts w:ascii="Times New Roman" w:hAnsi="Times New Roman" w:eastAsia="Times New Roman" w:cs="Times New Roman"/>
          <w:b w:val="0"/>
          <w:sz w:val="24"/>
        </w:rPr>
        <w:t>3.3.</w:t>
      </w:r>
    </w:p>
    <w:p>
      <w:pPr>
        <w:keepNext w:val="0"/>
        <w:spacing w:before="120" w:after="0" w:line="260" w:lineRule="exact"/>
        <w:ind w:left="720" w:right="0" w:firstLine="0"/>
        <w:jc w:val="left"/>
      </w:pPr>
      <w:r>
        <w:rPr>
          <w:rFonts w:ascii="Times New Roman" w:hAnsi="Times New Roman" w:eastAsia="Times New Roman" w:cs="Times New Roman"/>
          <w:b w:val="0"/>
          <w:sz w:val="24"/>
        </w:rPr>
        <w:t>Section 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the Sublicensor shall make any changes to [Licensor’s Program] which shall require the withdrawal of approval under this Agreement, the Sublicensor shall notify the Sublicensee that such approval has terminated and inform the Sublicensee of the reasons. If any such withdrawal shall be required on grounds other than medical, legal or ethical grounds, the Sublicensor shall give the Sublicensee at least [length of time, such as six months’] notice of the change and necessity for withdrawal or, if the Sublicensor shall be unable to provide such notice, shall indemnify the Sublicensee against the costs and expenses incurred by the Sublicensee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withdrawal.</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ROYALTIES.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Sublicensee shall pay royalties to the Sublicensor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Section 4.1.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Sublicensee’s royalties to Sublicensor shall be based on Revenues for each Year, commencing in the first day of the calendar quarter following the signature of this Agreement (</w:t>
      </w:r>
      <w:r>
        <w:rPr>
          <w:rFonts w:ascii="Times New Roman" w:hAnsi="Times New Roman" w:eastAsia="Times New Roman" w:cs="Times New Roman"/>
          <w:b/>
          <w:sz w:val="24"/>
        </w:rPr>
        <w:t>“Contract Year”</w:t>
      </w:r>
      <w:r>
        <w:rPr>
          <w:rFonts w:ascii="Times New Roman" w:hAnsi="Times New Roman" w:eastAsia="Times New Roman" w:cs="Times New Roman"/>
          <w:b w:val="0"/>
          <w:sz w:val="24"/>
        </w:rPr>
        <w:t>), calculated in accordance with the following table:</w:t>
      </w:r>
    </w:p>
    <w:p>
      <w:pPr>
        <w:keepNext w:val="0"/>
        <w:spacing w:before="120" w:after="0" w:line="260" w:lineRule="exact"/>
        <w:ind w:left="1080" w:right="0" w:firstLine="0"/>
        <w:jc w:val="left"/>
      </w:pPr>
      <w:r>
        <w:rPr>
          <w:rFonts w:ascii="Times New Roman" w:hAnsi="Times New Roman" w:eastAsia="Times New Roman" w:cs="Times New Roman"/>
          <w:b w:val="0"/>
          <w:sz w:val="24"/>
        </w:rPr>
        <w:t>Section 4.2.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the purposes of this Agreement, </w:t>
      </w:r>
      <w:r>
        <w:rPr>
          <w:rFonts w:ascii="Times New Roman" w:hAnsi="Times New Roman" w:eastAsia="Times New Roman" w:cs="Times New Roman"/>
          <w:b/>
          <w:sz w:val="24"/>
        </w:rPr>
        <w:t>“Revenues”</w:t>
      </w:r>
      <w:r>
        <w:rPr>
          <w:rFonts w:ascii="Times New Roman" w:hAnsi="Times New Roman" w:eastAsia="Times New Roman" w:cs="Times New Roman"/>
          <w:b w:val="0"/>
          <w:sz w:val="24"/>
        </w:rPr>
        <w:t xml:space="preserve"> shall mean all invoiced sales (less returns) for the Licensed Products which are the subject to this Agreement, subject to the following adjustments: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sales shall be deemed made on the date of shipment, and all invoices for Licensed Products shall indicate clearly the shipping date as well as the invoice date.</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Sublicensee shall invoice any customer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reduced to reflect any adjustment, including without limitation any adjustment for discounts or for advertising, promotion, or other allowances, then in computing Revenues the amount of such adjustment shall be added back to such invoice price as if such customer had been billed for the full price that would have been charged had it not been given any such deduction.</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Sublicensee shall sell any Licensed Products to any customer in which the Sublicensee, directly or indirectly,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equity interest or with which the Sublicensee is in any way affiliated or is under common control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“related customer”</w:t>
      </w:r>
      <w:r>
        <w:rPr>
          <w:rFonts w:ascii="Times New Roman" w:hAnsi="Times New Roman" w:eastAsia="Times New Roman" w:cs="Times New Roman"/>
          <w:b w:val="0"/>
          <w:sz w:val="24"/>
        </w:rPr>
        <w:t xml:space="preserve">) then, in computing Revenues, there shall be added to the invoice price of such merchandise sold to the related customer the amount necessary to make the price equal to that which would be charged by the Sublicensee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unrelated customer purchasing the same Licensed Products with like grade and quality at that time.</w:t>
      </w:r>
    </w:p>
    <w:p>
      <w:pPr>
        <w:keepNext w:val="0"/>
        <w:spacing w:before="120" w:after="0" w:line="260" w:lineRule="exact"/>
        <w:ind w:left="1080" w:right="0" w:firstLine="0"/>
        <w:jc w:val="left"/>
      </w:pPr>
      <w:r>
        <w:rPr>
          <w:rFonts w:ascii="Times New Roman" w:hAnsi="Times New Roman" w:eastAsia="Times New Roman" w:cs="Times New Roman"/>
          <w:b w:val="0"/>
          <w:sz w:val="24"/>
        </w:rPr>
        <w:t>Section 4.3.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Sublicensee shall maintain accurate records of all Licensed Products it shall sell under this Agreement and, within [length of time, e.g., 20 days] after the end of each calendar quarter, shall furnish to the Sublicensor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and accurate royalty statement for such quarter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check, for all royalties due thereunder. Each statement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certificate by [relevant individual, such as the Sublicensee’s Chief Financial Officer] setting forth,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month-to-month basis, in form satisfactory to the Sublicensor, the Revenues for the period in respect of which such payment is made, the calculation of royalties, and the actual cash expenditures for media advertising as contemplated in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On or before [relevant date, e.g., the 75th day] after the end of each Contract Year, the Sublicensee shall deliver to the Sublicensor statements certified by the Sublicensee’s then regularly engaged independent certified public accountants showing,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annualized basis, the information previously set forth in the quarterly statements. The Sublicensee shall permit the Sublicensor and its agents and accountants, on reasonable notice and at reasonable times and intervals during normal business hours, to audit (at the Sublicensor’s expense) and make reasonable numbers of copies (using the Sublicensee’s equipment, without cost) of the books and records of the Sublicensee which pertain to the subject matter of this Agreement. 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by the Sublicensor shall disclose in accountings by the Sublicensee any error, then appropriate royalty adjustments shall be immediately paid (or refunded), and if such error was favorable to the Sublicensee in excess of [percentage, e.g., 3%] of the amount actually reported for any quarter, the Sublicensee shall pay to the Sublicensor the cost of such audit. If [number of audits, e.g., three or more] audits within any [length of time, e.g., five-year] period disclose errors in excess of [percentage, e.g., 3%] (in the aggregate) in favor of the Sublicensee, such errors shall in the aggregate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Agreement.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ADVANCE.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shall pay to the Sublicensor,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advance against royalty obligations,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minimum, nonrefundable total amount of $[______], payable as follows: [describe payment schedule or list the date that the entire advance royalty is due, e.g., within 10 days of the Agreement’s execution date]. Said advance shall be fully applicable against royalties payable hereunder, except that no more than $[________] may be applied for the payment due for any quarterly accounting period.</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TRADEMARKS.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acknowledges the validity and value of the Marks and the Sublicensor’s rights thereto and the goodwill represented thereby and at no time, during or subsequent to the term of this Agreement, shall it directly or indirectly contest such validity, value, or the Sublicensor’s rights to the Marks and the goodwill represented thereby.</w:t>
      </w:r>
    </w:p>
    <w:p>
      <w:pPr>
        <w:keepNext w:val="0"/>
        <w:spacing w:before="120" w:after="0" w:line="260" w:lineRule="exact"/>
        <w:ind w:left="720" w:right="0" w:firstLine="0"/>
        <w:jc w:val="left"/>
      </w:pPr>
      <w:r>
        <w:rPr>
          <w:rFonts w:ascii="Times New Roman" w:hAnsi="Times New Roman" w:eastAsia="Times New Roman" w:cs="Times New Roman"/>
          <w:b w:val="0"/>
          <w:sz w:val="24"/>
        </w:rPr>
        <w:t>Section 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sales and promotional materials, and all Licensed Products themselves, shall bear the Licensed Marks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featured and prominent manner. The Licensed Products shall bear no other trademark, except that they shall identify the Sublicensee as the source of the merchandise.</w:t>
      </w:r>
    </w:p>
    <w:p>
      <w:pPr>
        <w:keepNext w:val="0"/>
        <w:spacing w:before="120" w:after="0" w:line="260" w:lineRule="exact"/>
        <w:ind w:left="720" w:right="0" w:firstLine="0"/>
        <w:jc w:val="left"/>
      </w:pPr>
      <w:r>
        <w:rPr>
          <w:rFonts w:ascii="Times New Roman" w:hAnsi="Times New Roman" w:eastAsia="Times New Roman" w:cs="Times New Roman"/>
          <w:b w:val="0"/>
          <w:sz w:val="24"/>
        </w:rPr>
        <w:t>Section 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termination of the license granted by this Agreement for any reason, the Sublicensee shall immediately discontinue all use of the Licensed Marks. However, the Sublicensee may continue to sell inventory, in accordance with the terms of this Agreement, bearing any of the Marks that is on hand at the time of such termination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[length of time, e.g., six months] thereafter, on condition that the Sublicensor shall be paid royalties in respect of such sales pursuant to the terms of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Neither the Sublicensee, nor any entity which is affiliated or under common control with the Sublicensee, shall use, or change its name to, any name confusingly similar to or, in the Sublicensor’s reasonable judgment, suggestive of, any of the Marks or any other like trademark or trade name at any time used by the Sublicensor. The Sublicensee shall not use the Licensed Marks except as permitted by this Agreement, nor shall it, at any time during or after termination of this Agreement, use [list Licensor’s trade name and relevant trademarks], or any variation or “knock off” thereof, for any purpose intended to trade upon the good will represented by the Marks, other than the manufacture and sale of the Licensed Products in conformity with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the Sublicensee learns of any unauthorized use of any of the Licensed Marks or any colorable imitation thereof or any name or mark confusingly similar thereto, it shall immediately inform the Sublicensor in writing of such unauthorized use. Upon receipt of such notice the Sublicensor shall take such action and institute such proceedings as, in its sole discretion, it shall determine to be necessary to cause the unauthorized use to be terminated. Any suit or other proceeding on account thereof shall be prosecuted by the Sublicensor in its discretion and, whenever possible, in the name of the Sublicensor and by its counsel, and the expenses of the suit or proceeding shall be borne by the Sublicensor and any damages recovered shall be retained by the Sublicensor. If, however, in the judgment of the Sublicensor’s counsel the Sublicensee shall be required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plaintiff, the Sublicensee hereby authorizes the Sublicensor to so add it, and to conduct the prosecution of the action in joint name through the Sublicensor’s counsel, at the Sublicensor’s expense and with any recovery to be retained by the Sublicensor.</w:t>
      </w:r>
    </w:p>
    <w:p>
      <w:pPr>
        <w:keepNext w:val="0"/>
        <w:spacing w:before="120" w:after="0" w:line="260" w:lineRule="exact"/>
        <w:ind w:left="720" w:right="0" w:firstLine="0"/>
        <w:jc w:val="left"/>
      </w:pPr>
      <w:r>
        <w:rPr>
          <w:rFonts w:ascii="Times New Roman" w:hAnsi="Times New Roman" w:eastAsia="Times New Roman" w:cs="Times New Roman"/>
          <w:b w:val="0"/>
          <w:sz w:val="24"/>
        </w:rPr>
        <w:t>Section 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suit, action or other proceeding shall be instituted or threatened against the Sublicensee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for trademark infringement with respect to any of the Licensed Marks, then the Sublicensor shall have full control of the defense. On condition that the suit against the Sublicensee is not by virtue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which would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violation of this Agreement, the Sublicensor shall be liable for the entire expense of such suit, action or proceeding.</w:t>
      </w:r>
    </w:p>
    <w:p>
      <w:pPr>
        <w:keepNext w:val="0"/>
        <w:spacing w:before="120" w:after="0" w:line="260" w:lineRule="exact"/>
        <w:ind w:left="720" w:right="0" w:firstLine="0"/>
        <w:jc w:val="left"/>
      </w:pPr>
      <w:r>
        <w:rPr>
          <w:rFonts w:ascii="Times New Roman" w:hAnsi="Times New Roman" w:eastAsia="Times New Roman" w:cs="Times New Roman"/>
          <w:b w:val="0"/>
          <w:sz w:val="24"/>
        </w:rPr>
        <w:t>Section 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acknowledges that any use of any of the Marks other than in accordance with this Agreement will cause irreparable damage to the Sublicensor. Therefore, in the event of any such breach or threatened breach by the Sublicensee, the Sublicensor shall be entitled, in addition to and not in lieu of damages, to specific relief including, without limitation,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preliminarily enjoining any such breach or threatened breach before trial.</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INSPECTION.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shall permit the Sublicensor and its agents to inspect the facilities of any premises of the Sublicensee [describe the facilities which may be inspected, e.g., where the Licensed Products are made, processed, packaged, or warehoused and where the Sublicensee maintains its pertinent books and records] at any time during normal business hours to assure compliance with the terms and provisions of this Agreement. In each agreement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subcontractor to make, process, and/or package the Licensed Products, the Sublicensee must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which will allow the Sublicensor and its agents to inspect the facilities of such contractor or subcontractor at any time during normal business hours.</w:t>
      </w:r>
    </w:p>
    <w:p>
      <w:pPr>
        <w:keepNext w:val="0"/>
        <w:spacing w:before="120" w:after="0" w:line="260" w:lineRule="exact"/>
        <w:ind w:left="720" w:right="0" w:firstLine="0"/>
        <w:jc w:val="left"/>
      </w:pPr>
      <w:r>
        <w:rPr>
          <w:rFonts w:ascii="Times New Roman" w:hAnsi="Times New Roman" w:eastAsia="Times New Roman" w:cs="Times New Roman"/>
          <w:b w:val="0"/>
          <w:sz w:val="24"/>
        </w:rPr>
        <w:t>Section 7.2.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of the Licensed Products shall, in all material respects, conform to [Licensor’s Program]. The Sublicensee shall submit for the Sublicensor’s approval [number of initial samples, e.g., ten] initial samples of each Licensed Product, packaged and labeled in the form proposed to be marketed, at least [length of time, such as five days or two weeks] before actually marketed, together with the recipe for the Product and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analysis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food laboratory showing the amount of fat, protein, simple carbohydrates, complex carbohydrates, cholesterol, sodium and food fiber present in the Product. The granting or the denial of any such approvals shall be governed by the approval procedure in </w:t>
      </w:r>
      <w:r>
        <w:rPr>
          <w:rFonts w:ascii="Times New Roman" w:hAnsi="Times New Roman" w:eastAsia="Times New Roman" w:cs="Times New Roman"/>
          <w:b w:val="0"/>
          <w:sz w:val="24"/>
        </w:rPr>
        <w:t>3.3.</w:t>
      </w:r>
    </w:p>
    <w:p>
      <w:pPr>
        <w:keepNext w:val="0"/>
        <w:spacing w:before="120" w:after="0" w:line="260" w:lineRule="exact"/>
        <w:ind w:left="720" w:right="0" w:firstLine="0"/>
        <w:jc w:val="left"/>
      </w:pPr>
      <w:r>
        <w:rPr>
          <w:rFonts w:ascii="Times New Roman" w:hAnsi="Times New Roman" w:eastAsia="Times New Roman" w:cs="Times New Roman"/>
          <w:b w:val="0"/>
          <w:sz w:val="24"/>
        </w:rPr>
        <w:t>Section 7.3.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Quarterly, at other times upon reasonable request by the Sublicensor, and all times before any change is made in packaging or content of any Licensed Product, the Sublicensee, at its own expense, shall submit to the Sublicensor and without obligation on the part of the Sublicensor to return the same:</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samples (in no case less than [minimum number of samples, e.g., ten]) of each Licensed Product packaged as it does or shall actually appear on the retail market;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number of samples (in no case less than [minimum number of samples, e.g., ten]) of each label, tag, wrapper, carton, container, and item of promotional and/or advertising material that the Sublicensee does or shall actually use in connection with each of the Licensed Products it markets;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copies of reports, prepared by professional food laboratories, showing whether or not the Licensed Products comply with the highest standards of quality control and conform with governmental requirements; and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tear sheets of all media advertising,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statement of place(s) of publication and date(s) of the advertisement.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7.4.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of the Licensed Products shall be first quality, unadulterated food products equal in taste, quality of ingredients, and appearance to the samples submitted to the Sublicensor for preliminary approval; and in all events, each Licensed Product processed, distributed and sold hereunder will be equal or superior in quality to the approved samples.</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MARKETING.</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During each of its fiscal quarters during the term of this Agreement, the Sublicensee shall incur expenses for media advertising which, in the aggregate, equal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sum which is no less than [percentage, e.g., five percent] of the Revenue from the sale of Licensed Products for each fiscal quarter. Any deficiency in any fiscal quarter may be corrected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expenditure in the calendar month immediately following such quarter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such deficiency, such expenditure to correct the deficiency not to be included in computing the advertising and promotion expenditures of the Sublicensee for the quarter in which actually incurred. The term </w:t>
      </w:r>
      <w:r>
        <w:rPr>
          <w:rFonts w:ascii="Times New Roman" w:hAnsi="Times New Roman" w:eastAsia="Times New Roman" w:cs="Times New Roman"/>
          <w:b/>
          <w:sz w:val="24"/>
        </w:rPr>
        <w:t>“media advertising”</w:t>
      </w:r>
      <w:r>
        <w:rPr>
          <w:rFonts w:ascii="Times New Roman" w:hAnsi="Times New Roman" w:eastAsia="Times New Roman" w:cs="Times New Roman"/>
          <w:b w:val="0"/>
          <w:sz w:val="24"/>
        </w:rPr>
        <w:t xml:space="preserve"> shall not include any coop advertising or promotional payments or discounts, but rather, shall be expressly limited to placement by or on behalf of the Sublicensee or advertisements for the Licensed Products which feature the Licensed Marks.</w:t>
      </w:r>
    </w:p>
    <w:p>
      <w:pPr>
        <w:keepNext w:val="0"/>
        <w:spacing w:before="120" w:after="0" w:line="260" w:lineRule="exact"/>
        <w:ind w:left="720" w:right="0" w:firstLine="0"/>
        <w:jc w:val="left"/>
      </w:pPr>
      <w:r>
        <w:rPr>
          <w:rFonts w:ascii="Times New Roman" w:hAnsi="Times New Roman" w:eastAsia="Times New Roman" w:cs="Times New Roman"/>
          <w:b w:val="0"/>
          <w:sz w:val="24"/>
        </w:rPr>
        <w:t>Section 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shall promptly deliver to the Sublicensor copies of all surveys, market studies, analyses, and the like concerning the Licensed Products and the Marks, made by or for the Sublicensee or which shall otherwise come into the Sublicensee’s possession.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INSURANCE.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9.1.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Within [length of time, e.g., five days] of the date of this Agreement, the Sublicensee shall submit to the Sublicensor proof, in form and substance satisfactory to the Sublicensor, that the Sublicensee has purchased comprehensive liability insurance,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less than [amount, such as $10,000,000 or $20,000,000] for personal injury and [amount, such as $1,000,000] for property damage, including without limitation product liability insurance with broad form vendors’ endorsement, for each occurrence related to the Licensed Products. The Sublicensee shall maintain such insurance in full force and effect at all times when selling the Licensed Products, and coverage shall survive termination of the License granted hereby for any previously manufactured Products using the Licensed Marks. Each insurance shall name the Sublicensor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additional insured party and shall require the insurer to give the Sublicensor at least [length of time, e.g., 30 days’] notice of cancellation before any cancellation shall be effective as to the Sublicensor. The Sublicensee shall submit to the Sublicensor proof of renewal of such insurance coverage at least [length of time, e.g., 30 days] prior to the expiration date of any such policy. The Sublicensee shall require each contractor and subcontractor which renders service to the Sublicensee with respect to the Products to provide substantially similar insurance protection.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10.1.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Agreement shall terminate, at the Sublicensor’s option, if during the Contract Year commencing [date] and during each fiscal year thereafter, either </w:t>
      </w: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or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below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aggregate royalties paid by the Sublicensee hereunder shall not equal $[____________], which amount shall be adjusted (upward or downward, as the case may be) to reflect changes in the United States Department of Labor’s then current cost of living index for [relevant geographic area, e.g., the Metropolitan New York City area]; provided, however, that the Sublicensee shall have the right to pay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equal to the difference between the royalties paid during such fiscal year and such adjusted amount within [length of time, e.g., 30 days] after the end of any fiscal year which would otherwise give rise to the Sublicensor’s termination option;</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Sublicensee shall not have commenced promotion and marketing of the Licensed Products in each Designated Market Area (as classified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.C. Nielsen Co., </w:t>
      </w:r>
      <w:r>
        <w:rPr>
          <w:rFonts w:ascii="Times New Roman" w:hAnsi="Times New Roman" w:eastAsia="Times New Roman" w:cs="Times New Roman"/>
          <w:b/>
          <w:sz w:val="24"/>
        </w:rPr>
        <w:t>“DMA”</w:t>
      </w:r>
      <w:r>
        <w:rPr>
          <w:rFonts w:ascii="Times New Roman" w:hAnsi="Times New Roman" w:eastAsia="Times New Roman" w:cs="Times New Roman"/>
          <w:b w:val="0"/>
          <w:sz w:val="24"/>
        </w:rPr>
        <w:t>) in which [Licensor’s Program] is being marketed, provided the Sublicensee shall not be required to commence marketing in more than [_______] DMAs during the first [_______] Contract Years and [_______] DMAs in each Contract Year thereafter. Such termination, if any, shall be effective [length of time, e.g., 90 days] after the end of the Contract Year in question, provided the Sublicensor has given prior notice to the Sublicensee.</w:t>
      </w:r>
    </w:p>
    <w:p>
      <w:pPr>
        <w:keepNext w:val="0"/>
        <w:spacing w:before="120" w:after="0" w:line="260" w:lineRule="exact"/>
        <w:ind w:left="720" w:right="0" w:firstLine="0"/>
        <w:jc w:val="left"/>
      </w:pPr>
      <w:r>
        <w:rPr>
          <w:rFonts w:ascii="Times New Roman" w:hAnsi="Times New Roman" w:eastAsia="Times New Roman" w:cs="Times New Roman"/>
          <w:b w:val="0"/>
          <w:sz w:val="24"/>
        </w:rPr>
        <w:t>Section 10.2.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Sublicensor shall have the right to terminate this Agreement if the Sublicensee shall breach other than payment of royalties any of the material terms or conditions set forth in this Agreement and shall fail to correct such breach within [length of time, e.g., 30 days] after notice of the breach is given by the Sublicensor. Breach in payment of royalties must be corrected within [length of time, e.g., five days] after notice. Any exercise or failure to exercise such termination right shall not bar the Sublicensor from recovering any damages resulting from such breach.</w:t>
      </w:r>
    </w:p>
    <w:p>
      <w:pPr>
        <w:keepNext w:val="0"/>
        <w:spacing w:before="120" w:after="0" w:line="260" w:lineRule="exact"/>
        <w:ind w:left="720" w:right="0" w:firstLine="0"/>
        <w:jc w:val="left"/>
      </w:pPr>
      <w:r>
        <w:rPr>
          <w:rFonts w:ascii="Times New Roman" w:hAnsi="Times New Roman" w:eastAsia="Times New Roman" w:cs="Times New Roman"/>
          <w:b w:val="0"/>
          <w:sz w:val="24"/>
        </w:rPr>
        <w:t>Section 10.3.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Sublicensor shall have the right to terminate this Agreement if:</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having jurisdiction shall enter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decree or order for relief in respect of the Sublicensee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case under any applicable bankruptcy, insolvency, or other similar law now or hereafter in effect, or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custodian, trustee, sequestrator, or similar official for all or substantially all of the Sublicensee’s property, or shall order the winding-up or liquidation of its affairs, and such decree or order shall remain unstayed and in effect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[length of time, e.g., 60 consecutive days]; or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Sublicensee shall commence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case under any applicable bankruptcy, insolvency, or other similar law now or hereafter in effect, or shall consent to the entry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for relief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involuntary case under any such law, or shall consent to the appointment of or taking possession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receiver, liquidator, assignee, trustee, custodian, sequestrator, or other similar official for all or substantially all of the Sublicensee’s property, or shall make any general assignment for the benefit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creditor, or shall fail to pay its debts as they become due; 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order, judgment or decree is entered in any proceeding against the Sublicensee decreeing the dissolution of the Sublicensee and such order, judgment or decree remains unstayed and in effect for more than [length of time, e.g., 60 days]; or</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other event shall arise whereby the Sublicensee’s rights under this Agreement might, by operation of law or otherwise, devolve upon or pass to any person, firm, corporation or other entity other than the Sublicensee.</w:t>
      </w:r>
    </w:p>
    <w:p>
      <w:pPr>
        <w:keepNext w:val="0"/>
        <w:spacing w:before="120" w:after="0" w:line="260" w:lineRule="exact"/>
        <w:ind w:left="720" w:right="0" w:firstLine="0"/>
        <w:jc w:val="left"/>
      </w:pPr>
      <w:r>
        <w:rPr>
          <w:rFonts w:ascii="Times New Roman" w:hAnsi="Times New Roman" w:eastAsia="Times New Roman" w:cs="Times New Roman"/>
          <w:b w:val="0"/>
          <w:sz w:val="24"/>
        </w:rPr>
        <w:t>Section 10.4.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absence of any other event causing termination, this Agreement shall terminate upon no less than [length of time, e.g., six months’] notice by either party.</w:t>
      </w:r>
    </w:p>
    <w:p>
      <w:pPr>
        <w:keepNext w:val="0"/>
        <w:spacing w:before="120" w:after="0" w:line="260" w:lineRule="exact"/>
        <w:ind w:left="720" w:right="0" w:firstLine="0"/>
        <w:jc w:val="left"/>
      </w:pPr>
      <w:r>
        <w:rPr>
          <w:rFonts w:ascii="Times New Roman" w:hAnsi="Times New Roman" w:eastAsia="Times New Roman" w:cs="Times New Roman"/>
          <w:b w:val="0"/>
          <w:sz w:val="24"/>
        </w:rPr>
        <w:t>Section 10.5.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termination of this Agreement for any reason whatsoever, the Sublicensor shall have the right, but not the obligation, to purchase all the labels, tags, wrappers, and cartons for the Licensed Products bearing the Licensed Marks, and containers for the foregoing, which the Sublicensee shall then have on hand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price equal to the cost thereof to the Sublicensee or market value, whichever is lower.</w:t>
      </w:r>
    </w:p>
    <w:p>
      <w:pPr>
        <w:keepNext w:val="0"/>
        <w:spacing w:before="120" w:after="0" w:line="260" w:lineRule="exact"/>
        <w:ind w:left="720" w:right="0" w:firstLine="0"/>
        <w:jc w:val="left"/>
      </w:pPr>
      <w:r>
        <w:rPr>
          <w:rFonts w:ascii="Times New Roman" w:hAnsi="Times New Roman" w:eastAsia="Times New Roman" w:cs="Times New Roman"/>
          <w:b w:val="0"/>
          <w:sz w:val="24"/>
        </w:rPr>
        <w:t>Section 10.6.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Upon termination of this Agreement for any reason whatsoever, the Sublicensee shall deliver and convey to the Sublicensor, without cost, all rights (including copyrights) to master advertising materials for the Licensed Products bearing the Licensed Marks, displays, package designs, and promotional materials, including engravings, color separations, masters, films, and all other items used for reproduction of, or otherwise embodying, said materials.</w:t>
      </w:r>
    </w:p>
    <w:p>
      <w:pPr>
        <w:keepNext w:val="0"/>
        <w:spacing w:before="120" w:after="0" w:line="260" w:lineRule="exact"/>
        <w:ind w:left="720" w:right="0" w:firstLine="0"/>
        <w:jc w:val="left"/>
      </w:pPr>
      <w:r>
        <w:rPr>
          <w:rFonts w:ascii="Times New Roman" w:hAnsi="Times New Roman" w:eastAsia="Times New Roman" w:cs="Times New Roman"/>
          <w:b w:val="0"/>
          <w:sz w:val="24"/>
        </w:rPr>
        <w:t>Section 10.7.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termination of this Agreement, any obligation of the Sublicensee to pay royalties for sales, whenever accruing, of Licensed Products and all other comparable provisions of this Agreement shall survive.</w:t>
      </w:r>
    </w:p>
    <w:p>
      <w:pPr>
        <w:keepNext w:val="0"/>
        <w:spacing w:before="120" w:after="0" w:line="260" w:lineRule="exact"/>
        <w:ind w:left="36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INDEMNITY.</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Sublicensor shall protect, indemnify, defend and hold the Sublicensee harmless against any and all claims, demands and liabilities of whatever nature, and all cost or expenses, including reasonable attorneys’ fees, incurred in connection with any claim or action arising from or out of the Sublicensor’s activities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Sublicensee will protect, indemnify, defend and hold the Sublicensor harmless from and against any and all claims, demands and liabilities of whatever nature, and all costs or expenses including reasonable attorneys’ fees, incurred in connection with any claim or action arising from or out of Sublicensee’s activities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Section 11.3.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Promptly after receipt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indemnified party of notice of the commencement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action involving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the indemnified party shall give written notice to the indemnifying party, provided that the failure of the indemnified party to give such notice shall not relieve the indemnifying party of any of its obligations under this </w:t>
      </w:r>
      <w:r>
        <w:rPr>
          <w:rFonts w:ascii="Times New Roman" w:hAnsi="Times New Roman" w:eastAsia="Times New Roman" w:cs="Times New Roman"/>
          <w:b w:val="0"/>
          <w:sz w:val="24"/>
        </w:rPr>
        <w:t>XI.</w:t>
      </w:r>
      <w:r>
        <w:rPr>
          <w:rFonts w:ascii="Times New Roman" w:hAnsi="Times New Roman" w:eastAsia="Times New Roman" w:cs="Times New Roman"/>
          <w:b w:val="0"/>
          <w:sz w:val="24"/>
        </w:rPr>
        <w:t xml:space="preserve"> except to the extent that the indemnifying party is actually prejudiced by such failure. The indemnifying party shall assume and control the defense, and all costs thereof, of any claim subject to indemnification hereunder. The indemnified party shall have the right, at its own expense, to participate in the defense of any claim against which it is indemnified without relieving the indemnifying party of any obligation of indemnity hereunder; however, it shall have no right to consent to judgment or agree to settle any such claim. No indemnifying party, in the defense of any such claim, shall, except with the written consent of the indemnified party, consent to entry of any judgment or enter into any settlement which does not include,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unconditional term, the grant by the claimant, to the indemnified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release from all liabilities in respect of such claim.</w:t>
      </w:r>
    </w:p>
    <w:p>
      <w:pPr>
        <w:keepNext w:val="0"/>
        <w:spacing w:before="120" w:after="0" w:line="260" w:lineRule="exact"/>
        <w:ind w:left="36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AGENCY RELATIONSHIP.</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Section 12.1.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parties intend by this Agreement to establish the relationship of sublicensor and sublicensee, and it is not the intention of either party to undertake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joint venture or to make one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of the other except to the limited extent expressly provided in this Agreement.</w:t>
      </w:r>
    </w:p>
    <w:p>
      <w:pPr>
        <w:keepNext w:val="0"/>
        <w:spacing w:before="120" w:after="0" w:line="260" w:lineRule="exact"/>
        <w:ind w:left="360" w:right="0" w:firstLine="0"/>
        <w:jc w:val="left"/>
      </w:pPr>
      <w:r>
        <w:rPr>
          <w:rFonts w:ascii="Times New Roman" w:hAnsi="Times New Roman" w:eastAsia="Times New Roman" w:cs="Times New Roman"/>
          <w:b/>
          <w:sz w:val="24"/>
        </w:rPr>
        <w:t>Execution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parties have caused this Agreement to be signed as of the day and year first above written, whereupon it became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legally binding agreement in accordance with its terms.</w:t>
      </w:r>
    </w:p>
    <w:p>
      <w:pPr>
        <w:keepNext w:val="0"/>
        <w:spacing w:before="120" w:after="0" w:line="260" w:lineRule="exact"/>
        <w:ind w:left="720" w:right="0" w:firstLine="0"/>
        <w:jc w:val="left"/>
      </w:pPr>
      <w:r>
        <w:rPr>
          <w:rFonts w:ascii="Times New Roman" w:hAnsi="Times New Roman" w:eastAsia="Times New Roman" w:cs="Times New Roman"/>
          <w:b/>
          <w:sz w:val="24"/>
        </w:rPr>
        <w:t>SUBLICENSOR: [name of sublicensor]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SUBLICENSEE [name of sublicensee]</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Title: [_______________________________]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