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Transition Services Agreement</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Transition Services Agreement (the “Agreement”) is entered into this [day] of [month, year] (the “Effective Date”), between [name of entity selling the business division] (“Company”), with offices located at [address] and [name of buyer] (“Buyer”) with offices located at [address]. Company and Buyer are sometimes individually referred to herein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collectively as the “Parties”.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Company and Buyer entered into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[name of agreement] dated [date of agreement for sale of division], providing for the sale of [description of division/unit being sold to buyer, e.g. the Company’s widget division, etc.] (the “Division”) to the Buyer (the “Transaction”).</w:t>
      </w:r>
    </w:p>
    <w:p>
      <w:pPr>
        <w:keepNext w:val="0"/>
        <w:spacing w:before="200" w:after="0" w:line="260" w:lineRule="exact"/>
        <w:ind w:left="360" w:right="0" w:firstLine="0"/>
        <w:jc w:val="both"/>
      </w:pPr>
      <w:r>
        <w:rPr>
          <w:rFonts w:ascii="Times New Roman" w:hAnsi="Times New Roman" w:eastAsia="Times New Roman" w:cs="Times New Roman"/>
          <w:b w:val="0"/>
          <w:sz w:val="24"/>
        </w:rPr>
        <w:t>WHEREAS, Buyer has requested that Company provide certain services and support to Buyer to assist in the transfer of the Company’s Division to the Buyer after the closing of the Transaction;</w:t>
      </w:r>
    </w:p>
    <w:p>
      <w:pPr>
        <w:keepNext w:val="0"/>
        <w:spacing w:before="200" w:after="0" w:line="260" w:lineRule="exact"/>
        <w:ind w:left="360" w:right="0" w:firstLine="0"/>
        <w:jc w:val="both"/>
      </w:pPr>
      <w:r>
        <w:rPr>
          <w:rFonts w:ascii="Times New Roman" w:hAnsi="Times New Roman" w:eastAsia="Times New Roman" w:cs="Times New Roman"/>
          <w:b w:val="0"/>
          <w:sz w:val="24"/>
        </w:rPr>
        <w:t>WHEREAS, Company has agreed to provide the services set forth in this Agreement to Buyer;</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in consideration of the foregoing Recitals, the undertakings of the Parties set forth herein, and other good and valuable consideration, the receipt and sufficiency of which is hereby acknowledged, and intending to be legally bound, the Parties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Transition Services.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terms and conditions of this Agreement, Company agrees to provide to Buyer the services set forth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(the “Services”). Company shall provide the Services at Buyer’s reasonable direction. Company shall not be obligated to provide any Services to any person or party other than the Buyer. The Parties acknowledge and agree that during the term of the Agreement the Services may be modified and/or expanded from time to time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agreement executed by authorized representatives of the Parties expressly referencing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Laws.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performance of their obligations under this Agreement, the Parties shall comply with all applicable international, federal, state, regional and local laws, rules and regulations. The Company shall promptly notify the Buyer in the event Company knows or has reason to believe that any act or refrainment from acting required by or contemplated by this Agreement violates any applicable law, rule or regulation (whether criminal or non-criminal).</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Subcontractors.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the prior written consent of the Buyer, Company may utilize the services of subcontractors and consultants in the performance of the Services; provided that Company will remain liable for all responsibilities and obligations of Company under this Agreement, even if some responsibilities and obligations are performed by Company’s subcontractors and/or consultants.</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Buyer’s Rules and Policies.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 all times that the Company, its employees, representatives and/or agents (including any permitted subcontractors or consultants) are working at Buyer’s premises, they shall observe the working hours, working rules and security procedures and policies as established and implemented by Buyer from time to time.</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Cooperation between the Parties.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shall fully cooperate with the other Party with respect to the provision of the Services. Each Party shall provide or make available to the other Party any information that may reasonably be required in order to effectively perform the Services. To the extent the Company performs Services at the Buyer’s premises, Buyer shall without any charge to Company provide all reasonable facilities and assistance as may be necessary for the safe and convenient performance of the Services by the Company’s employees and representatives.</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Expenses.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Buyer agrees to pay Company the fees as set forth on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attached hereto (the “Fees”).</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Buyer shall only pay for reasonable and preauthorized out of pocket and pass through expenses directly incurred in connection with the performance of the Services. Such expenses must either be expressly set forth in this Agreement (including any exhibits hereto) or approved in advance and in writing by the Buyer. Company shall provide Buyer with written notice and the Buyer will provide written consent before the Company is authorized to incur any Fees or expenses not specifically provided for in this Agreement. Buyer shall not have any obligation to pay any Fees or expenses not provided for in the Agreement that are incurred without Buyer’s written consent.</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Invoices and Payment.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Company shall prepare and submit invoices to Buyer via [mail, email or facsimile] for all Services performed and expenses incurred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[frequency of invoices, e.g., weekly, monthly, etc.] basis. Payments due hereunder must be made by wire transfer, certified check, bank check or such other method as may be agreed upon by the Parties. Buyer will pay invoices in U.S. dollars within sixty (60) days from the date of receipt of Company’s invoice. Buyer will have the right, at all times, to set off any amount due or payable to Company hereunder against any claim or charge Buyer may have against the Company. The Company will apply any credit due Buyer against Company's invoices, with appropriate information shown on or attached to the invoice within [number, e.g., thirty (30)] days after request from the Buyer. If Buyer has not received such credit within [number, e.g., sixty (60)] days of the request, then Buyer may deduct such credit from any other amounts owed to Company. The Fees are exclusive of taxes, levies, duties, governmental charges, other than taxes based upon Company’s net income. If any undisputed amounts due to Company from Buyer become past due for more than sixty (60) days, Company may at its option and without further notice withhold further Services until all invoices have been paid in full, and such withholding of Services shall not be considered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default of any of Company’s obligations under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Warranties and Representations.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Company warrants and represents that the Services shall be performed by qualified personnel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and workmanlike manner in strict accordance in all material respects with the terms of this Agreement, and in accordance with any applicable commercial standards generally observed in the Company’s industry.</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Company warrants and represents that (i) the performance of the Services by the Company will not violate any proprietary rights of third parties including, without limitation, patents, copyrights or trade secrets, (ii) Company’s providing the Services to Buyer will not violate any applicable law, rule, regulation or judicial order, or violate any contractual obligation or confidential relationship which Company may have to or with any third party, and (iii) any information Company may supply Buyer or utilize with respect to performing the Services will have been obtained by the Company lawfully.</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Company represents and warrants that it has the experience, capability, and appropriately skilled resources to perform the Services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timely, and competent manner, and that the Company’s employees and personnel will be properly supervised.</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Company’s Indemnification Obligations.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Company shall defend, indemnify and hold Buyer and its officers, directors, shareholders, employees and agents harmless from and against any and all claims, actions, demands, lawsuits, losses, damages, costs, expenses, judgments, fines, penalties, and liabilities (including reasonable attorneys’ fees and courts costs) incurred in connection with any third party demands, assertions, claims, suits, actions or other proceedings: (i) alleging the Services violate any applicable law , rule, regulation or judicial order; (ii) arising from the material breach of this Agreement by the Company or its employees, agents or contractors in connection with the performance of the Services; (iii) alleging that the Services or use of the Services infringes any third party’s intellectual property rights or misappropriates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party’s confidential information; or (iv) arising from or incident to Company’s failure to pay any compensation, benefits or taxes or any other allegation or claim made by any Company employee or contractor including, but not limited to, that they are or may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or contractor of the Buyer or are entitled to any compensation or benefits from the Buyer; in each case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except to the extent such Claim is caused by Buyer’s willful misconduct or gross negligence.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SECTIONS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STATES THE ENTIRE OBLIGATION OF THE COMPANY AND THE EXCLUSIVE REMEDIES WITH RESPECT TO THE COMPANY’S INDEMNIFICATION OBLIGATIONS PURSUANT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Procedures for Indemnification.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Promptly after receipt of any written claim or notice of any action giving rise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for indemnification, the Buyer will provide the Company with written notice of the claim or action. Failure to so notify the Company will not relieve the Company of its indemnification obligations, except to the extent that the failure or delay is prejudicial to the defense of the claim or action. The Buyer will provide the Company and its counsel and insurance carriers reasonable cooperation and assistance in, and grant the Company control over, the defense and settlement of the claim. In its reasonable discretion and at its expense, Buyer may engage counsel to support Company’s defense of any Claim, and Company will ensure that its counsel reasonably cooperates with and permits participation by Buyer’s counsel. The Company shall not agree to any settlement which results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admission of liability by the Buyer nor consent to any judgment, attachment, lien or any other act adverse to the interests of the Buyer without the Buyer’s prior consent, which consent shall not be unreasonably withheld or delayed. If the Company fails to assume the defense of any Claim, or does not diligently pursue such defense, the Buyer may retain counsel and assume the defense of such Claim at the cost of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acknowledges that by reason of performance of the Services each may be provided with or have access to certain information and materials that are confidential and proprietary to the other Party. “Confidential Information” shall mean (i) all information relating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products, business and operations including, but not limited to, business plans, financial records, customers, suppliers, vendors, products, costs, sources, strategies, inventions, procedures, sales aids or literature, technical advice or knowledge, contractual agreements, pricing, price lists, product white paper, product specifications, trade secrets, procedures, distribution methods, inventories, marketing strategies and interests, algorithms, data, designs, drawings, work sheets, blueprints, concepts, samples, inventions, manufacturing processes, computer programs and systems and know-how or other intellectual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its affiliates that may be at any time furnished, communicated or delivered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the other Party, whether in oral, tangible, electronic or other form; (ii) the terms of any agreement, including this Agreement, and the discussions, negotiations and proposals related to any agreement; (iii) information observed or acquired while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facilities; and (iv) all other non-public information provided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the other including, but not limited, to financial, technical and business information. All Confidential Information shall remain the property of the disclosing Party.</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Confidential Information; Standard of Care.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receiving Party shall maintain the Confidential Information in strict confidence and disclose the Confidential Information only to its employees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perform the Services and who are under confidentiality obligations no less restrictive than this Agreement. The receiving Party shall at all times remain responsible for breaches of this Agreement arising from the acts of its employees and agents. The receiving Party shall protect Confidential Information by using the same degree of care as the receiving Party uses to protect its own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prevent the unauthorized use, disclosure, dissemination, or publication of the Confidential Information. The receiving Party shall only use the Confidential Information in furtherance of its performance of its obligations under this Agreement, but agrees not to use the disclosing Party’s Confidential Information for its own purpose or benefit or for the benefit of any third party, without the prior written approval of the disclosing Party. The receiving Party shall not decompile, disassemble, or reverse engineer all or any part of the Confidential Information. No Confidential Information furnished to the receiving Party shall be duplicated or copied except as may be strictly necessary to effectuate the purpose of this Agreement. The receiving Party shall promptly return or, at the disclosing Party’s option, certify destruction of all copies of Confidential Information at any time upon request by the disclosing Party or within ten (10) days following the expiration or earlier termination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Requested Disclosures.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receiving Party shall not have any obligations to preserve the confidential nature of any Confidential Information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receiving Party can demonstrate by competent evidence was rightfully in the receiving Party’s possession before receipt from the disclosing Party; (b) is or becomes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of public knowledge through no fault of the receiving Party; (c) is rightfully provided to the receiving Party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without, to the best of receiving Party’s knowledge,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duty of confidentiality; (d) is independently developed by the receiving Party without use of the disclosing Party’s Confidential Information, as demonstrated by competent evidence; or (e) is disclosed by the receiving Party with the disclosing Party’s prior written approval. If the receiving Party is confronted with legal action to disclose Confidential Information received under this Agreement, the receiving Party shall, unless prohibited by applicable law, provide prompt written notice to the disclosing Party to allow the disclosing Party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relief it deems appropriate, and receiving Party shall reasonably assist disclosing Party in such efforts. If disclosure is nonetheless required, the receiving Party shall limit its disclosure to only that portion of the Confidential Information which it is advised by its legal counsel must be disclosed.</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Relief.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receiving Party hereby agrees and acknowledges that any breach or threatened breach of this Agreement regarding the treatment of the Confidential Information will result in irreparable harm to the disclosing Party for which there will be no adequate remedy at law. In addition to other remedies provided by law or at equity, in such event the disclosing Party shall be entitled to seek injunctive relief, without the necessity of posting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to prevent any further breach of this Agreement by the receiving Party.</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Unauthorized Use or Disclosure of Confidential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the receiving Party discovers that any Confidential Information has been used, disseminated or accessed in violation of this Agreement, it will immediately notify the disclosing Party, take all commercially reasonable actions available to minimize the impact of the use, dissemination or publication, and take any and all necessary steps to prevent any further breach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Liability; Actions.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FOR THE PARTIES INDEMNIFICATION OBLIGATIONS UNDER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OF THIS AGREEMENT AND CONFIDENTIALITY OBLIGATIONS UNDER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OF THIS AGREEMENT, IN NO EVENT SHALL EITHER COMPANY OR BUYER BE LIABLE UNDER THIS AGREEMENT TO THE OTHER FOR ANY INCIDENTAL, CONSEQUENTIAL, INDIRECT, STATUTORY, SPECIAL, EXEMPLARY OR PUNITIVE DAMAGES, INCLUDING, BUT NOT LIMITED TO, LOST PROFITS, LOSS OF USE, LOSS OF TIME, SHUTDOWN OR SLOWDOWN COSTS, INCONVENIENCE, LOSS BUSINESS OPPORTUNITIES, DAMAGE TO GOODWILL OR REPUTATION, OR OTHER ECONOMIC LOSS, REGARDLESS OF WHETHER SUCH LIABILITY IS BASED ON BREACH OF CONTRACT, TORT, STRICT LIABILITY OR OTHERWISE, AND EVEN IF ADVISED OF THE POSSIBILITY OF SUCH DAMAGES OR SUCH DAMAGES COULD HAVE BEEN REASONABLY FORESEEN.</w:t>
      </w:r>
    </w:p>
    <w:p>
      <w:pPr>
        <w:keepNext w:val="0"/>
        <w:spacing w:before="200" w:after="0" w:line="260" w:lineRule="exact"/>
        <w:ind w:left="720" w:right="0" w:firstLine="0"/>
        <w:jc w:val="both"/>
      </w:pPr>
      <w:r>
        <w:rPr>
          <w:rFonts w:ascii="Times New Roman" w:hAnsi="Times New Roman" w:eastAsia="Times New Roman" w:cs="Times New Roman"/>
          <w:b w:val="0"/>
          <w:sz w:val="24"/>
        </w:rPr>
        <w:t>NO ACTION SHALL BE BROUGHT FOR ANY CLAIM RELATING TO OR ARISING OUT OF THIS AGREEMENT MORE THAN ONE (1) YEAR AFTER THE ACCRUAL OF SUCH CAUSE OF ACTION.</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Maintenance of Records.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Company shall maintain complete and accurate accounting records concerning the Services in accordance with United States generally accepted accounting principles, and shall retain such records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two (2) years following termination or expiration of this Agreement. Buyer shall have the right, upon reasonable written notice, to audit and inspect the Company’s records pertaining to the direct costs, expenses and disbursements made or incurred by the Company in connection with the Services. Buyer may conduct such audit upon at least seven (7) days advance notice and during the Company’s regular business hours at any time up to one (1) year following payment of the Company’s final invoice submitted to Buyer under this Agreement. Notwithstanding the foregoing audit rights, any audit or inspection permitted under this Agreement is not intended to and shall include any audit or inspection rights regarding any information related to any aspect of the Company’s business not directly related to the provision of the Services hereunder including, but not limited to, any information regarding any of the Company’s other clients or other client’s data, including information residing on Company’s computer systems or otherwise. The foregoing audit rights are subject to each individual given access to such records entering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non-disclosure agreement acceptable to the Company or being bound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confidentiality with respect to Company’s information at least as restrictive as the confidentiality provisions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shall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initial term of [number, e.g., one (1)] year from the Effective Date until [date] (the “Initial Term”), unless earlier terminated in accordance with the provisions in 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Thereafter, the Agreement shall be automatically renewed for additional one month terms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“Renewal Term”), unless not less than [number, e.g., thirty (30)] days prior to the end of the Initial Term or any Renewal Term, either Party notifies the other of its intent not to renew the Agreement. The Initial Term and Renewal Terms, if any, are collectively referred to herein as the “Term”.</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Breach.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Either Party may terminate this Agreement at any time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by the other Party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covenant, commitment or obligation under this Agreement that remains uncured after [number, e.g., thirty (30)] days following written notice thereof. Such termination shall be effective immediately and automatically upon the expiration of the applicable notice period, without further notice or action by either Party. Termination shall be in addition to any other remedies that may be available to the non-breaching Party.</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Convenience.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Either Party may terminate this Agreement at any time with or without cause by giving [number, e.g., thirty (30)] days prior written notice.</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Bankruptcy, Insolvency or Financial Insecurity.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Either Party may terminate this Agreement immediately at its option upon written notice if the other Party: (i) becomes or is declared insolvent or bankrupt; (ii) is the subject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voluntary or involuntary bankruptcy or other proceeding related to its liquidation or solvency, which proceeding is not dismissed within than [number, e.g., ninety (90)] calendar days after its filing; (iii) ceases to do business in the normal course; or (iv) makes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for the benefit of creditors. This Agreement shall terminate immediately and automatically upon any determination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that either Party is excused or prohibited from performing in full all obligations hereunder, including, without limitation, rejection of this Agreement pursuant to 11 USCS § 365.</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upon Termination.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Termination of this Agreement for any reason shall not discharge either Party's liability for obligations incurred hereunder and amounts unpaid at the time of such termination. Buyer shall pay Company for all Services rendered prior to termination. Upon termination each Party shall return the other Party’s Confidential Information that is in its possession at the time of termination. Upon the termination of any the Services (or upon termination of the Agreement), the Buyer shall promptly return to the Company any equipment, materials or other property of the Company relating to the terminated Services which is owned by the Company and is in the Buyer’s possession or control. Upon termination, the Parties shall also reasonably cooperate with each other to provide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orderly transition and to minimize any resulting disruption to their businesses.</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Relationship of the Parties.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Company and its employees and personnel performing any Services under this Agreement are independent contractors and not employees of the Buyer. The personnel of the Company performing Services shall be under the direction and control of the Company. Neither Party is the agent of the other and neither Party shall have any right or authority to make or enter into any contract or other agreement in the name of or for the account of the other Party, or to make any representation, or to assume, create or incur any obligation or liability of any kind, express or implied, on behalf of the other Party. Company will be responsible for any applicable payment and withholdings of any salary, benefits, incentives, and any other compensation or taxes relevant to its personnel. Nothing in this Agreement, and no course of dealing between the Parties, shall be construed to create or imply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or agency relationship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 joint venture relationship between the Parties or between one Party and the other Party’s employees or agents.</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Neither Party shall be liable hereunder for any failure or delay in the performance of its obligations under this Agreement[, except for the payment of money], if such failure or delay is on account of causes beyond its reasonable control, including civil commotion, war, fires, floods, accident, earthquakes, inclement weather, telecommunications line failures, electrical outages, network failures, governmental regulations or controls, casualty, strikes or labor disputes, terrorism, acts of God, or other similar or different occurrences beyond the reasonable control of the Party so defaulting or delaying in the performance of this Agreement, for so long as such Force Majeure is in effect. Each Party shall use reasonable efforts to notify the other Party of the occurrence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within [number, e.g., three (3)] business days of its occurrence, but in no event more than [number, e.g., ten (10)] days after its onset. If performance is delayed over [number, e.g., ninety (90)] days, the Party not experiencing the force majeure event may terminate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will be governed by and interpreted in accordance with the laws of the State of [state], without giving effect to the principles of conflicts of law of such state. The UN Convention on Contracts for the International Sale of Goods shall not apply to this Agreement. The Parties hereby agree that any action arising out of this Agreement will be brought solely in any state or federal court located in [state, (specify county)]. Both Parties hereby submit to the exclusive jurisdiction and venue of any such court. THE PARTIES FURTHER AGREE, TO THE EXTENT PERMITTED BY APPLICABLE LAW, TO WAIVE ANY RIGHT TO TRIAL BY JURY WITH RESPECT TO ANY CLAIM, COUNTERCLAIM OR ACTION ARISING FROM THE TERMS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either Party incurs any legal fees associated with the enforcement of this Agreement or any rights under this Agreement, the prevailing Party shall be entitled to recover its reasonable attorney’s fees and any court, arbitration, mediation, or other litigation expenses from the other Party.</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No Third Party Beneficiaries.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Neither Party may assign this Agreement, either in whole or part, without the express written consent of the other Party. Any assignment without such consent shall be null and void. Notwithstanding the foregoing, this Agreement shall be binding upon and inure to the benefit of the successors, assigns and legal representatives of the Parties. There are no third party beneficiaries to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or portion of this Agreement shall be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illegal, invalid, or unenforceable, the remaining provisions or portions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headings/captions appearing in this Agreement have been inserted for the purposes of convenience and ready reference, and do not purport to and shall not be deemed to define, limit or extend the scope or intent of the provisions to which they appertain. This Agreement shall not be construed more strongly against either Party regardless of which Party is more responsible for its preparation.</w:t>
      </w:r>
    </w:p>
    <w:p>
      <w:pPr>
        <w:keepNext w:val="0"/>
        <w:spacing w:before="120" w:after="0" w:line="260" w:lineRule="exact"/>
        <w:ind w:left="72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Further Acts.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Party agrees to perform any further acts and to execute and deliver any further documents and take such additional actions as may be reasonably necessary or proper to carry out the intent of and performance of Services contemplated by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term and provision of this Agreement that should by its sense and context survive any termination or expiration of this Agreement, shall so survive regardless of the cause and even if resulting from the material breach of either Party to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Cumulative.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rights and remedies of the Parties herein provided shall be cumulative and not exclusive of any rights or remedies provided by law or equity.</w:t>
      </w:r>
    </w:p>
    <w:p>
      <w:pPr>
        <w:keepNext w:val="0"/>
        <w:spacing w:before="120" w:after="0" w:line="260" w:lineRule="exact"/>
        <w:ind w:left="72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Counterparts.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may be executed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signature page delivered via facsimile transmission or electronic signature shall be deemed as effective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executed signature page.</w:t>
      </w:r>
    </w:p>
    <w:p>
      <w:pPr>
        <w:keepNext w:val="0"/>
        <w:spacing w:before="120" w:after="0" w:line="260" w:lineRule="exact"/>
        <w:ind w:left="72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Authorized Signatories.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It is agreed and warranted by the Parties that the individuals singing this Agreement on behalf of the respective Parties are authorized to execute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No further proof of authorization shall be required.</w:t>
      </w:r>
    </w:p>
    <w:p>
      <w:pPr>
        <w:keepNext w:val="0"/>
        <w:spacing w:before="120" w:after="0" w:line="260" w:lineRule="exact"/>
        <w:ind w:left="72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notices or other communications required under this Agreement shall be in writing and shall be deemed effective when received and made in writing by either (i) hand delivery, (ii) registered mail, (iii) certified mail, return receipt requested, or (iv) overnight mail, addressed to the Party to be notified at the following address or to such other address as such Party shall specify by like notice hereunder:</w:t>
      </w:r>
    </w:p>
    <w:p>
      <w:pPr>
        <w:keepNext w:val="0"/>
        <w:spacing w:before="200" w:after="0" w:line="260" w:lineRule="exact"/>
        <w:ind w:left="1080" w:right="0" w:firstLine="0"/>
        <w:jc w:val="both"/>
      </w:pPr>
      <w:r>
        <w:rPr>
          <w:rFonts w:ascii="Times New Roman" w:hAnsi="Times New Roman" w:eastAsia="Times New Roman" w:cs="Times New Roman"/>
          <w:b w:val="0"/>
          <w:sz w:val="24"/>
        </w:rPr>
        <w:t>Company:</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200" w:after="0" w:line="260" w:lineRule="exact"/>
        <w:ind w:left="108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1080" w:right="0" w:firstLine="0"/>
        <w:jc w:val="both"/>
      </w:pPr>
      <w:r>
        <w:rPr>
          <w:rFonts w:ascii="Times New Roman" w:hAnsi="Times New Roman" w:eastAsia="Times New Roman" w:cs="Times New Roman"/>
          <w:b w:val="0"/>
          <w:sz w:val="24"/>
        </w:rPr>
        <w:t>Buyer:</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200" w:after="0" w:line="260" w:lineRule="exact"/>
        <w:ind w:left="1080" w:right="0" w:firstLine="0"/>
        <w:jc w:val="both"/>
      </w:pPr>
      <w:r>
        <w:rPr>
          <w:rFonts w:ascii="Times New Roman" w:hAnsi="Times New Roman" w:eastAsia="Times New Roman" w:cs="Times New Roman"/>
          <w:b w:val="0"/>
          <w:sz w:val="24"/>
        </w:rPr>
        <w:t>Attention: [name/department]</w:t>
      </w:r>
    </w:p>
    <w:p>
      <w:pPr>
        <w:keepNext w:val="0"/>
        <w:spacing w:before="120" w:after="0" w:line="260" w:lineRule="exact"/>
        <w:ind w:left="72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or any other provision of this Agreement thereafter.</w:t>
      </w:r>
    </w:p>
    <w:p>
      <w:pPr>
        <w:keepNext w:val="0"/>
        <w:spacing w:before="120" w:after="0" w:line="260" w:lineRule="exact"/>
        <w:ind w:left="72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and any exhibits attached hereto, is the entire agreement between the Parties with respect to the subject matter hereof and supersedes any prior agreement or communications between the Parties, whether written, oral, electronic or otherwise. No change, modification, amendment, or addition of or to this Agreement or any part thereof shall be valid unless in writing and signed by authorized representatives of the Parties. Each Party hereto has received independent legal advice regarding this Agreement and their respective rights and obligations set forth herein. The Parties acknowledge and agree that they are not relying upon any representations or statements made by the other Party or the other Party’s employees, agents, representatives or attorneys regarding this Agreement, except to the extent such representations are expressly set forth in this Agreement.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have signed this Agreement on the date first set forth above.</w:t>
      </w:r>
    </w:p>
    <w:p>
      <w:pPr>
        <w:keepNext w:val="0"/>
        <w:spacing w:before="120" w:after="0" w:line="260" w:lineRule="exact"/>
        <w:ind w:left="360" w:right="0" w:firstLine="0"/>
        <w:jc w:val="left"/>
      </w:pPr>
      <w:r>
        <w:rPr>
          <w:rFonts w:ascii="Times New Roman" w:hAnsi="Times New Roman" w:eastAsia="Times New Roman" w:cs="Times New Roman"/>
          <w:b/>
          <w:sz w:val="24"/>
        </w:rPr>
        <w:t>COMPANY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sz w:val="24"/>
        </w:rPr>
        <w:t>BUYER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[Description of the Services]</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p>
    <w:p>
      <w:pPr>
        <w:keepNext w:val="0"/>
        <w:spacing w:before="200" w:after="0" w:line="260" w:lineRule="exact"/>
        <w:ind w:left="720" w:right="0" w:firstLine="0"/>
        <w:jc w:val="both"/>
      </w:pPr>
      <w:r>
        <w:rPr>
          <w:rFonts w:ascii="Times New Roman" w:hAnsi="Times New Roman" w:eastAsia="Times New Roman" w:cs="Times New Roman"/>
          <w:b w:val="0"/>
          <w:sz w:val="24"/>
        </w:rPr>
        <w:t>[Description of the Fees]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